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1DBD9" w14:textId="707FCA6D" w:rsidR="00A41242" w:rsidRPr="00967CFB" w:rsidRDefault="00A41242" w:rsidP="00A41242">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sidR="00DF5F16">
        <w:rPr>
          <w:rFonts w:cs="Arial"/>
          <w:b/>
          <w:bCs/>
          <w:sz w:val="28"/>
        </w:rPr>
        <w:t>20</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7B294E" w:rsidRPr="007B294E">
        <w:rPr>
          <w:rFonts w:cs="Arial"/>
          <w:b/>
          <w:bCs/>
          <w:sz w:val="28"/>
        </w:rPr>
        <w:t>2</w:t>
      </w:r>
      <w:r w:rsidR="00BD3088">
        <w:rPr>
          <w:rFonts w:cs="Arial"/>
          <w:b/>
          <w:bCs/>
          <w:sz w:val="28"/>
        </w:rPr>
        <w:t>500521</w:t>
      </w:r>
    </w:p>
    <w:bookmarkEnd w:id="0"/>
    <w:p w14:paraId="200B81AB" w14:textId="77777777" w:rsidR="00DF5F16" w:rsidRPr="006A62C5" w:rsidRDefault="00DF5F16" w:rsidP="00DF5F16">
      <w:pPr>
        <w:tabs>
          <w:tab w:val="center" w:pos="4536"/>
          <w:tab w:val="right" w:pos="9072"/>
        </w:tabs>
        <w:rPr>
          <w:rFonts w:eastAsia="MS Mincho" w:cs="Arial"/>
          <w:b/>
          <w:bCs/>
          <w:sz w:val="28"/>
          <w:lang w:eastAsia="ja-JP"/>
        </w:rPr>
      </w:pPr>
      <w:r w:rsidRPr="006A62C5">
        <w:rPr>
          <w:rFonts w:eastAsia="MS Mincho" w:cs="Arial"/>
          <w:b/>
          <w:bCs/>
          <w:sz w:val="28"/>
          <w:lang w:eastAsia="ja-JP"/>
        </w:rPr>
        <w:t xml:space="preserve">Athens, Greece, </w:t>
      </w:r>
      <w:r w:rsidRPr="006A62C5">
        <w:rPr>
          <w:rFonts w:eastAsia="MS Mincho" w:cs="Arial" w:hint="eastAsia"/>
          <w:b/>
          <w:bCs/>
          <w:sz w:val="28"/>
          <w:lang w:eastAsia="ja-JP"/>
        </w:rPr>
        <w:t xml:space="preserve">February </w:t>
      </w:r>
      <w:r w:rsidRPr="006A62C5">
        <w:rPr>
          <w:rFonts w:eastAsia="MS Mincho" w:cs="Arial"/>
          <w:b/>
          <w:bCs/>
          <w:sz w:val="28"/>
          <w:lang w:eastAsia="ja-JP"/>
        </w:rPr>
        <w:t>17</w:t>
      </w:r>
      <w:r w:rsidRPr="006A62C5">
        <w:rPr>
          <w:rFonts w:eastAsia="MS Mincho" w:cs="Arial" w:hint="eastAsia"/>
          <w:b/>
          <w:bCs/>
          <w:sz w:val="28"/>
          <w:vertAlign w:val="superscript"/>
          <w:lang w:eastAsia="ja-JP"/>
        </w:rPr>
        <w:t>th</w:t>
      </w:r>
      <w:r w:rsidRPr="006A62C5">
        <w:rPr>
          <w:rFonts w:eastAsia="MS Mincho" w:cs="Arial"/>
          <w:b/>
          <w:bCs/>
          <w:sz w:val="28"/>
          <w:lang w:eastAsia="ja-JP"/>
        </w:rPr>
        <w:t xml:space="preserve"> – 21</w:t>
      </w:r>
      <w:r w:rsidRPr="006A62C5">
        <w:rPr>
          <w:rFonts w:eastAsia="MS Mincho" w:cs="Arial"/>
          <w:b/>
          <w:bCs/>
          <w:sz w:val="28"/>
          <w:vertAlign w:val="superscript"/>
          <w:lang w:eastAsia="ja-JP"/>
        </w:rPr>
        <w:t>st</w:t>
      </w:r>
      <w:r w:rsidRPr="006A62C5">
        <w:rPr>
          <w:rFonts w:eastAsia="MS Mincho" w:cs="Arial"/>
          <w:b/>
          <w:bCs/>
          <w:sz w:val="28"/>
          <w:lang w:eastAsia="ja-JP"/>
        </w:rPr>
        <w:t>, 2025</w:t>
      </w:r>
    </w:p>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4BA0D8B3"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BD3088" w:rsidRPr="00BD3088">
        <w:rPr>
          <w:sz w:val="22"/>
          <w:szCs w:val="22"/>
        </w:rPr>
        <w:t>Discussion on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receiving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53D3E96A" w:rsidR="00EE53F7" w:rsidRDefault="00EE53F7" w:rsidP="006912C6">
      <w:pPr>
        <w:spacing w:line="276" w:lineRule="auto"/>
        <w:rPr>
          <w:rFonts w:cs="Arial"/>
        </w:rPr>
      </w:pPr>
      <w:r>
        <w:rPr>
          <w:rFonts w:cs="Arial"/>
        </w:rPr>
        <w:t>In RAN1 #11</w:t>
      </w:r>
      <w:r w:rsidR="00B92303">
        <w:rPr>
          <w:rFonts w:cs="Arial"/>
        </w:rPr>
        <w:t>9</w:t>
      </w:r>
      <w:r w:rsidR="00A41242">
        <w:rPr>
          <w:rFonts w:cs="Arial"/>
        </w:rPr>
        <w:t xml:space="preserve"> [</w:t>
      </w:r>
      <w:r w:rsidR="00B92303">
        <w:rPr>
          <w:rFonts w:cs="Arial"/>
        </w:rPr>
        <w:t>5</w:t>
      </w:r>
      <w:r w:rsidR="00A41242">
        <w:rPr>
          <w:rFonts w:cs="Arial"/>
        </w:rPr>
        <w:t>]</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EE53F7" w14:paraId="77F44B76" w14:textId="77777777" w:rsidTr="00EE53F7">
        <w:tc>
          <w:tcPr>
            <w:tcW w:w="9629" w:type="dxa"/>
          </w:tcPr>
          <w:p w14:paraId="313FF465" w14:textId="77777777" w:rsidR="00B92303" w:rsidRPr="00B92303" w:rsidRDefault="00B92303" w:rsidP="00B92303">
            <w:pPr>
              <w:spacing w:after="0"/>
              <w:rPr>
                <w:rFonts w:eastAsiaTheme="minorEastAsia" w:cs="Arial"/>
                <w:b/>
              </w:rPr>
            </w:pPr>
            <w:bookmarkStart w:id="2" w:name="_Hlk165463083"/>
            <w:r w:rsidRPr="00B92303">
              <w:rPr>
                <w:rFonts w:eastAsiaTheme="minorEastAsia" w:cs="Arial"/>
                <w:b/>
              </w:rPr>
              <w:t>Agreement</w:t>
            </w:r>
          </w:p>
          <w:p w14:paraId="7D8F9969" w14:textId="77777777" w:rsidR="00B92303" w:rsidRPr="00B92303" w:rsidRDefault="00B92303" w:rsidP="00B92303">
            <w:pPr>
              <w:spacing w:after="0"/>
              <w:rPr>
                <w:rFonts w:cs="Arial"/>
                <w:color w:val="000000"/>
              </w:rPr>
            </w:pPr>
            <w:r w:rsidRPr="00B92303">
              <w:rPr>
                <w:rFonts w:cs="Arial"/>
                <w:color w:val="000000"/>
              </w:rPr>
              <w:t>Introduce explicit indications (1-bit SIB1 indication and/or dedicated signalling to convey cell-specific configuration) to indicate whether RACH configuration Option 1 for SBFD random access operation is enabled or not from network side.</w:t>
            </w:r>
          </w:p>
          <w:p w14:paraId="08FD3F5E" w14:textId="77777777" w:rsidR="00B92303" w:rsidRPr="00B92303" w:rsidRDefault="00B92303" w:rsidP="00B92303">
            <w:pPr>
              <w:spacing w:after="0"/>
              <w:rPr>
                <w:rFonts w:cs="Arial"/>
                <w:lang w:eastAsia="x-none"/>
              </w:rPr>
            </w:pPr>
          </w:p>
          <w:p w14:paraId="7674B41D" w14:textId="77777777" w:rsidR="00B92303" w:rsidRPr="00B92303" w:rsidRDefault="00B92303" w:rsidP="00B92303">
            <w:pPr>
              <w:spacing w:after="0"/>
              <w:rPr>
                <w:rFonts w:eastAsiaTheme="minorEastAsia" w:cs="Arial"/>
                <w:b/>
              </w:rPr>
            </w:pPr>
            <w:r w:rsidRPr="00B92303">
              <w:rPr>
                <w:rFonts w:eastAsiaTheme="minorEastAsia" w:cs="Arial"/>
                <w:b/>
              </w:rPr>
              <w:t>Agreement</w:t>
            </w:r>
          </w:p>
          <w:p w14:paraId="762EBADC" w14:textId="77777777" w:rsidR="00B92303" w:rsidRPr="00B92303" w:rsidRDefault="00B92303" w:rsidP="00B92303">
            <w:pPr>
              <w:spacing w:after="0"/>
              <w:rPr>
                <w:rFonts w:cs="Arial"/>
              </w:rPr>
            </w:pPr>
            <w:r w:rsidRPr="00B92303">
              <w:rPr>
                <w:rFonts w:cs="Arial"/>
              </w:rPr>
              <w:t xml:space="preserve">For RACH configuration Option 1, for support of separate power control parameters for PRACH transmission in additional-ROs and legacy-ROs, support separate </w:t>
            </w:r>
            <w:proofErr w:type="spellStart"/>
            <w:r w:rsidRPr="00B92303">
              <w:rPr>
                <w:rFonts w:cs="Arial"/>
                <w:i/>
                <w:iCs/>
              </w:rPr>
              <w:t>preambleReceivedTargetPower</w:t>
            </w:r>
            <w:proofErr w:type="spellEnd"/>
            <w:r w:rsidRPr="00B92303">
              <w:rPr>
                <w:rFonts w:cs="Arial"/>
              </w:rPr>
              <w:t xml:space="preserve"> for additional-ROs.</w:t>
            </w:r>
          </w:p>
          <w:p w14:paraId="79C393B6" w14:textId="77777777" w:rsidR="00B92303" w:rsidRPr="00B92303" w:rsidRDefault="00B92303" w:rsidP="00B92303">
            <w:pPr>
              <w:numPr>
                <w:ilvl w:val="0"/>
                <w:numId w:val="62"/>
              </w:numPr>
              <w:overflowPunct/>
              <w:autoSpaceDE/>
              <w:autoSpaceDN/>
              <w:adjustRightInd/>
              <w:spacing w:after="0"/>
              <w:jc w:val="left"/>
              <w:textAlignment w:val="auto"/>
              <w:rPr>
                <w:rFonts w:cs="Arial"/>
                <w:lang w:eastAsia="x-none"/>
              </w:rPr>
            </w:pPr>
            <w:r w:rsidRPr="00B92303">
              <w:rPr>
                <w:rFonts w:cs="Arial"/>
                <w:lang w:eastAsia="x-none"/>
              </w:rPr>
              <w:t xml:space="preserve">FFS: </w:t>
            </w:r>
            <w:proofErr w:type="spellStart"/>
            <w:r w:rsidRPr="00B92303">
              <w:rPr>
                <w:rFonts w:cs="Arial"/>
                <w:i/>
                <w:iCs/>
                <w:lang w:eastAsia="x-none"/>
              </w:rPr>
              <w:t>powerRampingStep</w:t>
            </w:r>
            <w:proofErr w:type="spellEnd"/>
            <w:r w:rsidRPr="00B92303">
              <w:rPr>
                <w:rFonts w:eastAsia="Malgun Gothic" w:cs="Arial"/>
                <w:i/>
                <w:iCs/>
                <w:lang w:eastAsia="x-none"/>
              </w:rPr>
              <w:t>,</w:t>
            </w:r>
            <w:r w:rsidRPr="00B92303">
              <w:rPr>
                <w:rFonts w:cs="Arial"/>
                <w:lang w:eastAsia="x-none"/>
              </w:rPr>
              <w:t xml:space="preserve"> preamble maximum output power </w:t>
            </w:r>
            <m:oMath>
              <m:sSub>
                <m:sSubPr>
                  <m:ctrlPr>
                    <w:rPr>
                      <w:rFonts w:ascii="Cambria Math" w:hAnsi="Cambria Math" w:cs="Arial"/>
                      <w:lang w:eastAsia="x-none"/>
                    </w:rPr>
                  </m:ctrlPr>
                </m:sSubPr>
                <m:e>
                  <m:r>
                    <w:rPr>
                      <w:rFonts w:ascii="Cambria Math" w:hAnsi="Cambria Math" w:cs="Arial"/>
                      <w:lang w:eastAsia="x-none"/>
                    </w:rPr>
                    <m:t>P</m:t>
                  </m:r>
                </m:e>
                <m:sub>
                  <m:r>
                    <w:rPr>
                      <w:rFonts w:ascii="Cambria Math" w:hAnsi="Cambria Math" w:cs="Arial"/>
                      <w:lang w:eastAsia="x-none"/>
                    </w:rPr>
                    <m:t>CMAX</m:t>
                  </m:r>
                </m:sub>
              </m:sSub>
            </m:oMath>
            <w:r w:rsidRPr="00B92303">
              <w:rPr>
                <w:rFonts w:cs="Arial"/>
                <w:lang w:eastAsia="x-none"/>
              </w:rPr>
              <w:t>,</w:t>
            </w:r>
            <w:r w:rsidRPr="00B92303">
              <w:rPr>
                <w:rFonts w:cs="Arial"/>
                <w:i/>
                <w:iCs/>
                <w:lang w:eastAsia="x-none"/>
              </w:rPr>
              <w:t xml:space="preserve"> </w:t>
            </w:r>
            <w:proofErr w:type="spellStart"/>
            <w:r w:rsidRPr="00B92303">
              <w:rPr>
                <w:rFonts w:cs="Arial"/>
                <w:i/>
                <w:iCs/>
                <w:lang w:eastAsia="x-none"/>
              </w:rPr>
              <w:t>preambleTransMax</w:t>
            </w:r>
            <w:proofErr w:type="spellEnd"/>
            <w:r w:rsidRPr="00B92303">
              <w:rPr>
                <w:rFonts w:cs="Arial"/>
                <w:lang w:eastAsia="x-none"/>
              </w:rPr>
              <w:t xml:space="preserve">, </w:t>
            </w:r>
            <w:proofErr w:type="spellStart"/>
            <w:r w:rsidRPr="00B92303">
              <w:rPr>
                <w:rFonts w:cs="Arial"/>
                <w:i/>
                <w:iCs/>
                <w:lang w:eastAsia="x-none"/>
              </w:rPr>
              <w:t>powerRampingStepHighPriority</w:t>
            </w:r>
            <w:proofErr w:type="spellEnd"/>
          </w:p>
          <w:p w14:paraId="5F06AED1" w14:textId="77777777" w:rsidR="00B92303" w:rsidRPr="00B92303" w:rsidRDefault="00B92303" w:rsidP="00B92303">
            <w:pPr>
              <w:spacing w:after="0"/>
              <w:rPr>
                <w:rFonts w:cs="Arial"/>
                <w:lang w:eastAsia="x-none"/>
              </w:rPr>
            </w:pPr>
          </w:p>
          <w:p w14:paraId="1E6D71F4" w14:textId="77777777" w:rsidR="00B92303" w:rsidRPr="00B92303" w:rsidRDefault="00B92303" w:rsidP="00B92303">
            <w:pPr>
              <w:spacing w:after="0"/>
              <w:rPr>
                <w:rFonts w:eastAsiaTheme="minorEastAsia" w:cs="Arial"/>
                <w:b/>
              </w:rPr>
            </w:pPr>
            <w:r w:rsidRPr="00B92303">
              <w:rPr>
                <w:rFonts w:eastAsiaTheme="minorEastAsia" w:cs="Arial"/>
                <w:b/>
              </w:rPr>
              <w:t>Agreement</w:t>
            </w:r>
          </w:p>
          <w:p w14:paraId="67B951F0" w14:textId="77777777" w:rsidR="00B92303" w:rsidRPr="00B92303" w:rsidRDefault="00B92303" w:rsidP="00B92303">
            <w:pPr>
              <w:spacing w:after="0"/>
              <w:rPr>
                <w:rFonts w:cs="Arial"/>
              </w:rPr>
            </w:pPr>
            <w:r w:rsidRPr="00B92303">
              <w:rPr>
                <w:rFonts w:cs="Arial"/>
              </w:rPr>
              <w:t>For RACH configuration Option 2, the association period and association pattern period of additional-ROs are determined separately from legacy-ROs.</w:t>
            </w:r>
          </w:p>
          <w:p w14:paraId="4B895C26" w14:textId="77777777" w:rsidR="00B92303" w:rsidRPr="00B92303" w:rsidRDefault="00B92303" w:rsidP="00B92303">
            <w:pPr>
              <w:numPr>
                <w:ilvl w:val="0"/>
                <w:numId w:val="64"/>
              </w:numPr>
              <w:overflowPunct/>
              <w:autoSpaceDE/>
              <w:autoSpaceDN/>
              <w:adjustRightInd/>
              <w:spacing w:after="0"/>
              <w:jc w:val="left"/>
              <w:textAlignment w:val="auto"/>
              <w:rPr>
                <w:rFonts w:cs="Arial"/>
                <w:lang w:eastAsia="x-none"/>
              </w:rPr>
            </w:pPr>
            <w:r w:rsidRPr="00B92303">
              <w:rPr>
                <w:rFonts w:eastAsia="CourierNewPSMT" w:cs="Arial"/>
                <w:color w:val="000000"/>
                <w:lang w:eastAsia="x-none"/>
              </w:rPr>
              <w:t xml:space="preserve">The legacy rules for </w:t>
            </w:r>
            <w:r w:rsidRPr="00B92303">
              <w:rPr>
                <w:rFonts w:eastAsia="CourierNewPSMT" w:cs="Arial"/>
                <w:lang w:eastAsia="x-none"/>
              </w:rPr>
              <w:t>determining</w:t>
            </w:r>
            <w:r w:rsidRPr="00B92303">
              <w:rPr>
                <w:rFonts w:eastAsia="CourierNewPSMT" w:cs="Arial"/>
                <w:color w:val="FF0000"/>
                <w:lang w:eastAsia="x-none"/>
              </w:rPr>
              <w:t xml:space="preserve"> </w:t>
            </w:r>
            <w:r w:rsidRPr="00B92303">
              <w:rPr>
                <w:rFonts w:cs="Arial"/>
                <w:lang w:eastAsia="x-none"/>
              </w:rPr>
              <w:t>association period and association pattern period</w:t>
            </w:r>
            <w:r w:rsidRPr="00B92303">
              <w:rPr>
                <w:rFonts w:eastAsia="CourierNewPSMT" w:cs="Arial"/>
                <w:color w:val="000000"/>
                <w:lang w:eastAsia="x-none"/>
              </w:rPr>
              <w:t xml:space="preserve"> are reused in </w:t>
            </w:r>
            <w:r w:rsidRPr="00B92303">
              <w:rPr>
                <w:rFonts w:eastAsia="CourierNewPSMT" w:cs="Arial"/>
                <w:lang w:eastAsia="x-none"/>
              </w:rPr>
              <w:t xml:space="preserve">principle </w:t>
            </w:r>
            <w:r w:rsidRPr="00B92303">
              <w:rPr>
                <w:rFonts w:eastAsia="CourierNewPSMT" w:cs="Arial"/>
                <w:color w:val="000000"/>
                <w:lang w:eastAsia="x-none"/>
              </w:rPr>
              <w:t xml:space="preserve">for </w:t>
            </w:r>
            <w:r w:rsidRPr="00B92303">
              <w:rPr>
                <w:rFonts w:cs="Arial"/>
                <w:lang w:eastAsia="x-none"/>
              </w:rPr>
              <w:t>additional-ROs</w:t>
            </w:r>
            <w:r w:rsidRPr="00B92303">
              <w:rPr>
                <w:rFonts w:eastAsia="CourierNewPSMT" w:cs="Arial"/>
                <w:color w:val="000000"/>
                <w:lang w:eastAsia="x-none"/>
              </w:rPr>
              <w:t>.</w:t>
            </w:r>
          </w:p>
          <w:p w14:paraId="3CDE2B6B" w14:textId="77777777" w:rsidR="00B92303" w:rsidRDefault="00B92303" w:rsidP="00B92303">
            <w:pPr>
              <w:spacing w:after="0"/>
              <w:rPr>
                <w:rFonts w:eastAsiaTheme="minorEastAsia" w:cs="Arial"/>
                <w:bCs/>
              </w:rPr>
            </w:pPr>
          </w:p>
          <w:p w14:paraId="6FA0F039" w14:textId="45287A07" w:rsidR="00B92303" w:rsidRPr="00B92303" w:rsidRDefault="00B92303" w:rsidP="00B92303">
            <w:pPr>
              <w:spacing w:after="0"/>
              <w:rPr>
                <w:rFonts w:eastAsiaTheme="minorEastAsia" w:cs="Arial"/>
                <w:b/>
              </w:rPr>
            </w:pPr>
            <w:r w:rsidRPr="00B92303">
              <w:rPr>
                <w:rFonts w:eastAsiaTheme="minorEastAsia" w:cs="Arial"/>
                <w:b/>
              </w:rPr>
              <w:t>Agreement</w:t>
            </w:r>
          </w:p>
          <w:p w14:paraId="0C2CB36C" w14:textId="77777777" w:rsidR="00B92303" w:rsidRPr="00B92303" w:rsidRDefault="00B92303" w:rsidP="00B92303">
            <w:pPr>
              <w:spacing w:after="0"/>
              <w:rPr>
                <w:rFonts w:cs="Arial"/>
              </w:rPr>
            </w:pPr>
            <w:r w:rsidRPr="00B92303">
              <w:rPr>
                <w:rFonts w:cs="Arial"/>
              </w:rPr>
              <w:t>Confirm the following working assumption</w:t>
            </w:r>
          </w:p>
          <w:p w14:paraId="29EBDB53" w14:textId="77777777" w:rsidR="00B92303" w:rsidRPr="00B92303" w:rsidRDefault="00B92303" w:rsidP="00B92303">
            <w:pPr>
              <w:spacing w:after="0"/>
              <w:ind w:left="720"/>
              <w:rPr>
                <w:rFonts w:cs="Arial"/>
              </w:rPr>
            </w:pPr>
            <w:r w:rsidRPr="00B92303">
              <w:rPr>
                <w:rFonts w:cs="Arial"/>
              </w:rPr>
              <w:t>Working Assumption</w:t>
            </w:r>
          </w:p>
          <w:p w14:paraId="5849D59E" w14:textId="77777777" w:rsidR="00B92303" w:rsidRPr="00B92303" w:rsidRDefault="00B92303" w:rsidP="00B92303">
            <w:pPr>
              <w:spacing w:after="0"/>
              <w:ind w:left="720"/>
              <w:rPr>
                <w:rFonts w:cs="Arial"/>
              </w:rPr>
            </w:pPr>
            <w:r w:rsidRPr="00B92303">
              <w:rPr>
                <w:rFonts w:cs="Arial"/>
              </w:rPr>
              <w:t>For a PRACH transmission with</w:t>
            </w:r>
            <w:r w:rsidRPr="00B92303">
              <w:rPr>
                <w:rFonts w:cs="Arial"/>
                <w:iCs/>
              </w:rPr>
              <w:t xml:space="preserv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B92303">
              <w:rPr>
                <w:rFonts w:cs="Arial"/>
                <w:iCs/>
              </w:rPr>
              <w:t xml:space="preserve"> </w:t>
            </w:r>
            <w:r w:rsidRPr="00B92303">
              <w:rPr>
                <w:rFonts w:cs="Arial"/>
              </w:rPr>
              <w:t xml:space="preserve">preamble repetition within additional-ROs, support reusing current specification rules for the determination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B92303">
              <w:rPr>
                <w:rFonts w:cs="Arial"/>
              </w:rPr>
              <w:t xml:space="preserve"> valid additional-ROs and the time period</w:t>
            </w:r>
            <w:r w:rsidRPr="00B92303">
              <w:rPr>
                <w:rFonts w:eastAsia="SimSun" w:cs="Arial"/>
              </w:rPr>
              <w:t xml:space="preserve">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B92303">
              <w:rPr>
                <w:rFonts w:eastAsia="SimSun" w:cs="Arial"/>
              </w:rPr>
              <w:t xml:space="preserve"> valid additional-ROs</w:t>
            </w:r>
            <w:r w:rsidRPr="00B92303">
              <w:rPr>
                <w:rFonts w:cs="Arial"/>
              </w:rPr>
              <w:t>.</w:t>
            </w:r>
          </w:p>
          <w:p w14:paraId="2394FFC4" w14:textId="77777777" w:rsidR="00B92303" w:rsidRPr="00B92303" w:rsidRDefault="00B92303" w:rsidP="00B92303">
            <w:pPr>
              <w:numPr>
                <w:ilvl w:val="0"/>
                <w:numId w:val="65"/>
              </w:numPr>
              <w:overflowPunct/>
              <w:autoSpaceDE/>
              <w:autoSpaceDN/>
              <w:adjustRightInd/>
              <w:spacing w:after="0"/>
              <w:ind w:left="1440"/>
              <w:jc w:val="left"/>
              <w:textAlignment w:val="auto"/>
              <w:rPr>
                <w:rFonts w:eastAsia="SimSun" w:cs="Arial"/>
                <w:lang w:eastAsia="x-none"/>
              </w:rPr>
            </w:pPr>
            <w:r w:rsidRPr="00B92303">
              <w:rPr>
                <w:rFonts w:cs="Arial"/>
                <w:lang w:eastAsia="x-none"/>
              </w:rPr>
              <w:t xml:space="preserve">The </w:t>
            </w:r>
            <w:proofErr w:type="gramStart"/>
            <w:r w:rsidRPr="00B92303">
              <w:rPr>
                <w:rFonts w:cs="Arial"/>
                <w:lang w:eastAsia="x-none"/>
              </w:rPr>
              <w:t>time period</w:t>
            </w:r>
            <w:proofErr w:type="gramEnd"/>
            <w:r w:rsidRPr="00B92303">
              <w:rPr>
                <w:rFonts w:eastAsia="SimSun" w:cs="Arial"/>
                <w:lang w:eastAsia="x-none"/>
              </w:rPr>
              <w:t xml:space="preserve"> of the set(s) of </w:t>
            </w:r>
            <m:oMath>
              <m:sSubSup>
                <m:sSubSupPr>
                  <m:ctrlPr>
                    <w:rPr>
                      <w:rFonts w:ascii="Cambria Math" w:hAnsi="Cambria Math" w:cs="Arial"/>
                      <w:i/>
                      <w:iCs/>
                      <w:lang w:eastAsia="x-none"/>
                    </w:rPr>
                  </m:ctrlPr>
                </m:sSubSupPr>
                <m:e>
                  <m:r>
                    <w:rPr>
                      <w:rFonts w:ascii="Cambria Math" w:hAnsi="Cambria Math" w:cs="Arial"/>
                      <w:lang w:eastAsia="x-none"/>
                    </w:rPr>
                    <m:t>N</m:t>
                  </m:r>
                </m:e>
                <m:sub>
                  <m:r>
                    <m:rPr>
                      <m:sty m:val="p"/>
                    </m:rPr>
                    <w:rPr>
                      <w:rFonts w:ascii="Cambria Math" w:hAnsi="Cambria Math" w:cs="Arial"/>
                      <w:lang w:eastAsia="x-none"/>
                    </w:rPr>
                    <m:t>preamble</m:t>
                  </m:r>
                </m:sub>
                <m:sup>
                  <m:r>
                    <m:rPr>
                      <m:sty m:val="p"/>
                    </m:rPr>
                    <w:rPr>
                      <w:rFonts w:ascii="Cambria Math" w:hAnsi="Cambria Math" w:cs="Arial"/>
                      <w:lang w:eastAsia="x-none"/>
                    </w:rPr>
                    <m:t>rep</m:t>
                  </m:r>
                </m:sup>
              </m:sSubSup>
            </m:oMath>
            <w:r w:rsidRPr="00B92303">
              <w:rPr>
                <w:rFonts w:eastAsia="SimSun" w:cs="Arial"/>
                <w:lang w:eastAsia="x-none"/>
              </w:rPr>
              <w:t xml:space="preserve"> valid additional-ROs is determined separately from the time period for legacy-ROs.</w:t>
            </w:r>
          </w:p>
          <w:p w14:paraId="2624D53A" w14:textId="77777777" w:rsidR="00B92303" w:rsidRPr="00B92303" w:rsidRDefault="00B92303" w:rsidP="00B92303">
            <w:pPr>
              <w:spacing w:after="0"/>
              <w:rPr>
                <w:rFonts w:eastAsiaTheme="minorEastAsia" w:cs="Arial"/>
                <w:b/>
              </w:rPr>
            </w:pPr>
            <w:bookmarkStart w:id="3" w:name="_Hlk189659304"/>
            <w:r w:rsidRPr="00B92303">
              <w:rPr>
                <w:rFonts w:eastAsiaTheme="minorEastAsia" w:cs="Arial"/>
                <w:b/>
              </w:rPr>
              <w:t>Agreement</w:t>
            </w:r>
          </w:p>
          <w:p w14:paraId="6E14CF6F" w14:textId="77777777" w:rsidR="00B92303" w:rsidRPr="00B92303" w:rsidRDefault="00B92303" w:rsidP="00B92303">
            <w:pPr>
              <w:spacing w:after="0"/>
              <w:rPr>
                <w:rFonts w:cs="Arial"/>
              </w:rPr>
            </w:pPr>
            <w:r w:rsidRPr="00B92303">
              <w:rPr>
                <w:rFonts w:cs="Arial"/>
              </w:rPr>
              <w:t>It is up to RAN2 to determine the detailed specified/configured conditions/prioritizations for RO selection for initial PRACH transmission attempt in one random access procedure.</w:t>
            </w:r>
          </w:p>
          <w:bookmarkEnd w:id="3"/>
          <w:p w14:paraId="2F66CC76" w14:textId="77777777" w:rsidR="00B92303" w:rsidRPr="00B92303" w:rsidRDefault="00B92303" w:rsidP="00B92303">
            <w:pPr>
              <w:spacing w:after="0"/>
              <w:rPr>
                <w:rFonts w:cs="Arial"/>
                <w:lang w:eastAsia="x-none"/>
              </w:rPr>
            </w:pPr>
          </w:p>
          <w:p w14:paraId="15BE9D84" w14:textId="77777777" w:rsidR="00B92303" w:rsidRPr="00B92303" w:rsidRDefault="00B92303" w:rsidP="00B92303">
            <w:pPr>
              <w:spacing w:after="0"/>
              <w:rPr>
                <w:rFonts w:eastAsiaTheme="minorEastAsia" w:cs="Arial"/>
                <w:b/>
              </w:rPr>
            </w:pPr>
            <w:r w:rsidRPr="00B92303">
              <w:rPr>
                <w:rFonts w:eastAsiaTheme="minorEastAsia" w:cs="Arial"/>
                <w:b/>
              </w:rPr>
              <w:t>Agreement</w:t>
            </w:r>
          </w:p>
          <w:p w14:paraId="4CAD91D7" w14:textId="77777777" w:rsidR="00B92303" w:rsidRPr="00B92303" w:rsidRDefault="00B92303" w:rsidP="00B92303">
            <w:pPr>
              <w:spacing w:after="0"/>
              <w:rPr>
                <w:rFonts w:cs="Arial"/>
              </w:rPr>
            </w:pPr>
            <w:r w:rsidRPr="00B92303">
              <w:rPr>
                <w:rFonts w:cs="Arial"/>
              </w:rPr>
              <w:lastRenderedPageBreak/>
              <w:t>For CFRA triggered by PDCCH order for SBFD aware-UEs, SBFD-aware UE is explicitly indicated to use additional-RO or legacy-RO via a 1-bit field in the DCI of PDCCH order.</w:t>
            </w:r>
          </w:p>
          <w:p w14:paraId="1F565613" w14:textId="77777777" w:rsidR="00B92303" w:rsidRDefault="00B92303" w:rsidP="00B92303">
            <w:pPr>
              <w:spacing w:after="0"/>
              <w:rPr>
                <w:rFonts w:eastAsiaTheme="minorEastAsia" w:cs="Arial"/>
                <w:bCs/>
              </w:rPr>
            </w:pPr>
          </w:p>
          <w:p w14:paraId="57851F18" w14:textId="33D57781" w:rsidR="00B92303" w:rsidRPr="00B92303" w:rsidRDefault="00B92303" w:rsidP="00B92303">
            <w:pPr>
              <w:spacing w:after="0"/>
              <w:rPr>
                <w:rFonts w:eastAsiaTheme="minorEastAsia" w:cs="Arial"/>
                <w:b/>
              </w:rPr>
            </w:pPr>
            <w:r w:rsidRPr="00B92303">
              <w:rPr>
                <w:rFonts w:eastAsiaTheme="minorEastAsia" w:cs="Arial"/>
                <w:b/>
              </w:rPr>
              <w:t>Agreement</w:t>
            </w:r>
          </w:p>
          <w:p w14:paraId="2906C9A4" w14:textId="77777777" w:rsidR="00B92303" w:rsidRPr="00B92303" w:rsidRDefault="00B92303" w:rsidP="00B92303">
            <w:pPr>
              <w:spacing w:after="0"/>
              <w:rPr>
                <w:rFonts w:cs="Arial"/>
              </w:rPr>
            </w:pPr>
            <w:r w:rsidRPr="00B92303">
              <w:rPr>
                <w:rFonts w:cs="Arial"/>
              </w:rPr>
              <w:t xml:space="preserve">For RACH configuration Option 2, and for interpretation of the parameter </w:t>
            </w:r>
            <w:proofErr w:type="spellStart"/>
            <w:r w:rsidRPr="00B92303">
              <w:rPr>
                <w:rFonts w:cs="Arial"/>
                <w:i/>
                <w:iCs/>
              </w:rPr>
              <w:t>prach-ConfigurationIndex</w:t>
            </w:r>
            <w:proofErr w:type="spellEnd"/>
            <w:r w:rsidRPr="00B92303">
              <w:rPr>
                <w:rFonts w:cs="Arial"/>
              </w:rPr>
              <w:t xml:space="preserve"> provided by the additional RACH configuration, down-select from the following options:</w:t>
            </w:r>
          </w:p>
          <w:p w14:paraId="04725DF7" w14:textId="77777777" w:rsidR="00B92303" w:rsidRPr="00B92303" w:rsidRDefault="00B92303" w:rsidP="00B92303">
            <w:pPr>
              <w:numPr>
                <w:ilvl w:val="0"/>
                <w:numId w:val="63"/>
              </w:numPr>
              <w:overflowPunct/>
              <w:autoSpaceDE/>
              <w:autoSpaceDN/>
              <w:adjustRightInd/>
              <w:spacing w:after="0"/>
              <w:jc w:val="left"/>
              <w:textAlignment w:val="auto"/>
              <w:rPr>
                <w:rFonts w:cs="Arial"/>
                <w:lang w:eastAsia="x-none"/>
              </w:rPr>
            </w:pPr>
            <w:r w:rsidRPr="00B92303">
              <w:rPr>
                <w:rFonts w:eastAsia="Malgun Gothic" w:cs="Arial"/>
                <w:lang w:eastAsia="x-none"/>
              </w:rPr>
              <w:t xml:space="preserve">Alt-1: </w:t>
            </w:r>
            <w:r w:rsidRPr="00B92303">
              <w:rPr>
                <w:rFonts w:cs="Arial"/>
                <w:lang w:eastAsia="x-none"/>
              </w:rPr>
              <w:t xml:space="preserve">introduce a subframe/slot offset (similar as </w:t>
            </w:r>
            <w:proofErr w:type="spellStart"/>
            <w:r w:rsidRPr="00B92303">
              <w:rPr>
                <w:rFonts w:cs="Arial"/>
                <w:i/>
                <w:iCs/>
                <w:lang w:eastAsia="x-none"/>
              </w:rPr>
              <w:t>prach</w:t>
            </w:r>
            <w:proofErr w:type="spellEnd"/>
            <w:r w:rsidRPr="00B92303">
              <w:rPr>
                <w:rFonts w:cs="Arial"/>
                <w:i/>
                <w:iCs/>
                <w:lang w:eastAsia="x-none"/>
              </w:rPr>
              <w:t>-</w:t>
            </w:r>
            <w:proofErr w:type="spellStart"/>
            <w:r w:rsidRPr="00B92303">
              <w:rPr>
                <w:rFonts w:cs="Arial"/>
                <w:i/>
                <w:iCs/>
                <w:lang w:eastAsia="x-none"/>
              </w:rPr>
              <w:t>ConfigurationSOffset</w:t>
            </w:r>
            <w:proofErr w:type="spellEnd"/>
            <w:r w:rsidRPr="00B92303">
              <w:rPr>
                <w:rFonts w:cs="Arial"/>
                <w:i/>
                <w:iCs/>
                <w:lang w:eastAsia="x-none"/>
              </w:rPr>
              <w:t>-IAB</w:t>
            </w:r>
            <w:r w:rsidRPr="00B92303">
              <w:rPr>
                <w:rFonts w:cs="Arial"/>
                <w:lang w:eastAsia="x-none"/>
              </w:rPr>
              <w:t>) to determine the subframe/slot number for ROs in SBFD symbols for FR1/FR2.</w:t>
            </w:r>
          </w:p>
          <w:p w14:paraId="328B87DA" w14:textId="77777777" w:rsidR="00B92303" w:rsidRPr="00B92303" w:rsidRDefault="00B92303" w:rsidP="00B92303">
            <w:pPr>
              <w:numPr>
                <w:ilvl w:val="1"/>
                <w:numId w:val="63"/>
              </w:numPr>
              <w:overflowPunct/>
              <w:autoSpaceDE/>
              <w:autoSpaceDN/>
              <w:adjustRightInd/>
              <w:spacing w:after="0"/>
              <w:jc w:val="left"/>
              <w:textAlignment w:val="auto"/>
              <w:rPr>
                <w:rFonts w:cs="Arial"/>
                <w:lang w:eastAsia="x-none"/>
              </w:rPr>
            </w:pPr>
            <w:r w:rsidRPr="00B92303">
              <w:rPr>
                <w:rFonts w:eastAsia="Malgun Gothic" w:cs="Arial"/>
                <w:lang w:eastAsia="x-none"/>
              </w:rPr>
              <w:t>FFS: details of the subframe/slot offset.</w:t>
            </w:r>
          </w:p>
          <w:p w14:paraId="2DE775BC" w14:textId="77777777" w:rsidR="00B92303" w:rsidRPr="00B92303" w:rsidRDefault="00B92303" w:rsidP="00B92303">
            <w:pPr>
              <w:numPr>
                <w:ilvl w:val="0"/>
                <w:numId w:val="63"/>
              </w:numPr>
              <w:overflowPunct/>
              <w:autoSpaceDE/>
              <w:autoSpaceDN/>
              <w:adjustRightInd/>
              <w:spacing w:after="0"/>
              <w:jc w:val="left"/>
              <w:textAlignment w:val="auto"/>
              <w:rPr>
                <w:rFonts w:cs="Arial"/>
                <w:lang w:eastAsia="x-none"/>
              </w:rPr>
            </w:pPr>
            <w:r w:rsidRPr="00B92303">
              <w:rPr>
                <w:rFonts w:eastAsia="Malgun Gothic" w:cs="Arial"/>
                <w:lang w:eastAsia="x-none"/>
              </w:rPr>
              <w:t xml:space="preserve">Alt-2: </w:t>
            </w:r>
            <w:r w:rsidRPr="00B92303">
              <w:rPr>
                <w:rFonts w:cs="Arial"/>
                <w:lang w:eastAsia="x-none"/>
              </w:rPr>
              <w:t xml:space="preserve">introduce </w:t>
            </w:r>
            <w:r w:rsidRPr="00B92303">
              <w:rPr>
                <w:rFonts w:eastAsia="Malgun Gothic" w:cs="Arial"/>
                <w:lang w:eastAsia="x-none"/>
              </w:rPr>
              <w:t xml:space="preserve">a </w:t>
            </w:r>
            <w:r w:rsidRPr="00B92303">
              <w:rPr>
                <w:rFonts w:cs="Arial"/>
                <w:lang w:eastAsia="x-none"/>
              </w:rPr>
              <w:t>new parameter indicating from a</w:t>
            </w:r>
            <w:r w:rsidRPr="00B92303">
              <w:rPr>
                <w:rFonts w:eastAsia="Malgun Gothic" w:cs="Arial"/>
                <w:lang w:eastAsia="x-none"/>
              </w:rPr>
              <w:t>n</w:t>
            </w:r>
            <w:r w:rsidRPr="00B92303">
              <w:rPr>
                <w:rFonts w:cs="Arial"/>
                <w:lang w:eastAsia="x-none"/>
              </w:rPr>
              <w:t xml:space="preserve"> entry from a pre-defined/configured table to derive additional subframe/slot numbers. </w:t>
            </w:r>
          </w:p>
          <w:p w14:paraId="239C8856" w14:textId="77777777" w:rsidR="00B92303" w:rsidRPr="00B92303" w:rsidRDefault="00B92303" w:rsidP="00B92303">
            <w:pPr>
              <w:numPr>
                <w:ilvl w:val="1"/>
                <w:numId w:val="63"/>
              </w:numPr>
              <w:overflowPunct/>
              <w:autoSpaceDE/>
              <w:autoSpaceDN/>
              <w:adjustRightInd/>
              <w:spacing w:after="0"/>
              <w:jc w:val="left"/>
              <w:textAlignment w:val="auto"/>
              <w:rPr>
                <w:rFonts w:cs="Arial"/>
                <w:lang w:eastAsia="x-none"/>
              </w:rPr>
            </w:pPr>
            <w:r w:rsidRPr="00B92303">
              <w:rPr>
                <w:rFonts w:cs="Arial"/>
                <w:lang w:eastAsia="x-none"/>
              </w:rPr>
              <w:t xml:space="preserve">Details are FFS.  </w:t>
            </w:r>
          </w:p>
          <w:p w14:paraId="47271951" w14:textId="77777777" w:rsidR="00B92303" w:rsidRPr="00B92303" w:rsidRDefault="00B92303" w:rsidP="00B92303">
            <w:pPr>
              <w:numPr>
                <w:ilvl w:val="0"/>
                <w:numId w:val="63"/>
              </w:numPr>
              <w:overflowPunct/>
              <w:autoSpaceDE/>
              <w:autoSpaceDN/>
              <w:adjustRightInd/>
              <w:spacing w:after="0"/>
              <w:jc w:val="left"/>
              <w:textAlignment w:val="auto"/>
              <w:rPr>
                <w:rFonts w:cs="Arial"/>
                <w:lang w:eastAsia="x-none"/>
              </w:rPr>
            </w:pPr>
            <w:r w:rsidRPr="00B92303">
              <w:rPr>
                <w:rFonts w:eastAsia="Malgun Gothic" w:cs="Arial"/>
                <w:lang w:eastAsia="x-none"/>
              </w:rPr>
              <w:t xml:space="preserve">Alt-3: </w:t>
            </w:r>
            <w:r w:rsidRPr="00B92303">
              <w:rPr>
                <w:rFonts w:cs="Arial"/>
                <w:lang w:eastAsia="x-none"/>
              </w:rPr>
              <w:t xml:space="preserve">introduce </w:t>
            </w:r>
            <w:r w:rsidRPr="00B92303">
              <w:rPr>
                <w:rFonts w:eastAsia="Malgun Gothic" w:cs="Arial"/>
                <w:lang w:eastAsia="x-none"/>
              </w:rPr>
              <w:t xml:space="preserve">a </w:t>
            </w:r>
            <w:r w:rsidRPr="00B92303">
              <w:rPr>
                <w:rFonts w:cs="Arial"/>
                <w:lang w:eastAsia="x-none"/>
              </w:rPr>
              <w:t>bitmap indicating</w:t>
            </w:r>
            <w:r w:rsidRPr="00B92303">
              <w:rPr>
                <w:rFonts w:eastAsia="Malgun Gothic" w:cs="Arial"/>
                <w:lang w:eastAsia="x-none"/>
              </w:rPr>
              <w:t xml:space="preserve"> or puncturing</w:t>
            </w:r>
            <w:r w:rsidRPr="00B92303">
              <w:rPr>
                <w:rFonts w:cs="Arial"/>
                <w:lang w:eastAsia="x-none"/>
              </w:rPr>
              <w:t xml:space="preserve"> </w:t>
            </w:r>
            <w:r w:rsidRPr="00B92303">
              <w:rPr>
                <w:rFonts w:eastAsia="Malgun Gothic" w:cs="Arial"/>
                <w:lang w:eastAsia="x-none"/>
              </w:rPr>
              <w:t>subframe(s)/</w:t>
            </w:r>
            <w:r w:rsidRPr="00B92303">
              <w:rPr>
                <w:rFonts w:cs="Arial"/>
                <w:lang w:eastAsia="x-none"/>
              </w:rPr>
              <w:t>slot</w:t>
            </w:r>
            <w:r w:rsidRPr="00B92303">
              <w:rPr>
                <w:rFonts w:eastAsia="Malgun Gothic" w:cs="Arial"/>
                <w:lang w:eastAsia="x-none"/>
              </w:rPr>
              <w:t>(s)</w:t>
            </w:r>
            <w:r w:rsidRPr="00B92303">
              <w:rPr>
                <w:rFonts w:cs="Arial"/>
                <w:lang w:eastAsia="x-none"/>
              </w:rPr>
              <w:t xml:space="preserve"> for additional ROs in SBFD symbols.</w:t>
            </w:r>
          </w:p>
          <w:p w14:paraId="42031C9B" w14:textId="77777777" w:rsidR="00B92303" w:rsidRPr="00B92303" w:rsidRDefault="00B92303" w:rsidP="00B92303">
            <w:pPr>
              <w:numPr>
                <w:ilvl w:val="1"/>
                <w:numId w:val="63"/>
              </w:numPr>
              <w:overflowPunct/>
              <w:autoSpaceDE/>
              <w:autoSpaceDN/>
              <w:adjustRightInd/>
              <w:spacing w:after="0"/>
              <w:jc w:val="left"/>
              <w:textAlignment w:val="auto"/>
              <w:rPr>
                <w:rFonts w:cs="Arial"/>
                <w:lang w:eastAsia="x-none"/>
              </w:rPr>
            </w:pPr>
            <w:r w:rsidRPr="00B92303">
              <w:rPr>
                <w:rFonts w:cs="Arial"/>
                <w:lang w:eastAsia="x-none"/>
              </w:rPr>
              <w:t>Details are FFS.</w:t>
            </w:r>
          </w:p>
          <w:p w14:paraId="0C6D3A88" w14:textId="77777777" w:rsidR="00B92303" w:rsidRPr="00B92303" w:rsidRDefault="00B92303" w:rsidP="00B92303">
            <w:pPr>
              <w:numPr>
                <w:ilvl w:val="0"/>
                <w:numId w:val="63"/>
              </w:numPr>
              <w:overflowPunct/>
              <w:autoSpaceDE/>
              <w:autoSpaceDN/>
              <w:adjustRightInd/>
              <w:spacing w:after="0"/>
              <w:jc w:val="left"/>
              <w:textAlignment w:val="auto"/>
              <w:rPr>
                <w:rFonts w:cs="Arial"/>
                <w:lang w:eastAsia="x-none"/>
              </w:rPr>
            </w:pPr>
            <w:r w:rsidRPr="00B92303">
              <w:rPr>
                <w:rFonts w:cs="Arial"/>
                <w:lang w:eastAsia="x-none"/>
              </w:rPr>
              <w:t>Alt-4: no enhancement.</w:t>
            </w:r>
          </w:p>
          <w:p w14:paraId="556B2D2D" w14:textId="77777777" w:rsidR="00B92303" w:rsidRPr="00B92303" w:rsidRDefault="00B92303" w:rsidP="00B92303">
            <w:pPr>
              <w:spacing w:after="0"/>
              <w:rPr>
                <w:rFonts w:cs="Arial"/>
              </w:rPr>
            </w:pPr>
          </w:p>
          <w:p w14:paraId="0BB0F2EA" w14:textId="77777777" w:rsidR="00B92303" w:rsidRPr="00B92303" w:rsidRDefault="00B92303" w:rsidP="00B92303">
            <w:pPr>
              <w:spacing w:after="0"/>
              <w:rPr>
                <w:rFonts w:eastAsiaTheme="minorEastAsia" w:cs="Arial"/>
                <w:b/>
              </w:rPr>
            </w:pPr>
            <w:r w:rsidRPr="00B92303">
              <w:rPr>
                <w:rFonts w:eastAsiaTheme="minorEastAsia" w:cs="Arial"/>
                <w:b/>
              </w:rPr>
              <w:t>Agreement</w:t>
            </w:r>
          </w:p>
          <w:p w14:paraId="1E63AD23" w14:textId="77777777" w:rsidR="00B92303" w:rsidRPr="00B92303" w:rsidRDefault="00B92303" w:rsidP="00B92303">
            <w:pPr>
              <w:spacing w:after="0"/>
              <w:rPr>
                <w:rFonts w:cs="Arial"/>
              </w:rPr>
            </w:pPr>
            <w:r w:rsidRPr="00B92303">
              <w:rPr>
                <w:rFonts w:cs="Arial"/>
              </w:rPr>
              <w:t xml:space="preserve">For RACH configuration Option 2, support separate configuration of </w:t>
            </w:r>
            <w:r w:rsidRPr="00B92303">
              <w:rPr>
                <w:rFonts w:cs="Arial"/>
                <w:i/>
                <w:iCs/>
              </w:rPr>
              <w:t>rsrp-ThresholdMsg1-RepetitionNum2/4/8</w:t>
            </w:r>
            <w:r w:rsidRPr="00B92303">
              <w:rPr>
                <w:rFonts w:cs="Arial"/>
              </w:rPr>
              <w:t xml:space="preserve"> and</w:t>
            </w:r>
            <w:r w:rsidRPr="00B92303">
              <w:rPr>
                <w:rFonts w:cs="Arial"/>
                <w:i/>
                <w:iCs/>
              </w:rPr>
              <w:t xml:space="preserve"> msg1-RepetitionNum</w:t>
            </w:r>
            <w:r w:rsidRPr="00B92303">
              <w:rPr>
                <w:rFonts w:cs="Arial"/>
              </w:rPr>
              <w:t xml:space="preserve"> for PRACH transmission with preamble repetitions within additional-ROs and PRACH transmission with preamble repetitions within legacy-ROs.</w:t>
            </w:r>
          </w:p>
          <w:p w14:paraId="70F5DF0B" w14:textId="77777777" w:rsidR="00B92303" w:rsidRPr="00B92303" w:rsidRDefault="00B92303" w:rsidP="00B92303">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rPr>
            </w:pPr>
            <w:r w:rsidRPr="00B92303">
              <w:rPr>
                <w:rFonts w:ascii="Arial" w:hAnsi="Arial" w:cs="Arial"/>
                <w:i/>
                <w:iCs/>
                <w:sz w:val="20"/>
                <w:szCs w:val="20"/>
              </w:rPr>
              <w:t>msg1-RepetitionNum</w:t>
            </w:r>
            <w:r w:rsidRPr="00B92303">
              <w:rPr>
                <w:rFonts w:ascii="Arial" w:hAnsi="Arial" w:cs="Arial"/>
                <w:sz w:val="20"/>
                <w:szCs w:val="20"/>
              </w:rPr>
              <w:t xml:space="preserve"> is configured in RACH-</w:t>
            </w:r>
            <w:proofErr w:type="spellStart"/>
            <w:r w:rsidRPr="00B92303">
              <w:rPr>
                <w:rFonts w:ascii="Arial" w:hAnsi="Arial" w:cs="Arial"/>
                <w:sz w:val="20"/>
                <w:szCs w:val="20"/>
              </w:rPr>
              <w:t>ConfigCommon</w:t>
            </w:r>
            <w:proofErr w:type="spellEnd"/>
            <w:r w:rsidRPr="00B92303">
              <w:rPr>
                <w:rFonts w:ascii="Arial" w:hAnsi="Arial" w:cs="Arial"/>
                <w:sz w:val="20"/>
                <w:szCs w:val="20"/>
              </w:rPr>
              <w:t xml:space="preserve"> in current specification, i.e., for</w:t>
            </w:r>
            <w:r w:rsidRPr="00B92303">
              <w:rPr>
                <w:rFonts w:ascii="Arial" w:hAnsi="Arial" w:cs="Arial"/>
                <w:i/>
                <w:iCs/>
                <w:sz w:val="20"/>
                <w:szCs w:val="20"/>
              </w:rPr>
              <w:t xml:space="preserve"> </w:t>
            </w:r>
            <w:r w:rsidRPr="00B92303">
              <w:rPr>
                <w:rFonts w:ascii="Arial" w:hAnsi="Arial" w:cs="Arial"/>
                <w:sz w:val="20"/>
                <w:szCs w:val="20"/>
              </w:rPr>
              <w:t xml:space="preserve">RACH configuration Option 2, </w:t>
            </w:r>
            <w:r w:rsidRPr="00B92303">
              <w:rPr>
                <w:rFonts w:ascii="Arial" w:hAnsi="Arial" w:cs="Arial"/>
                <w:i/>
                <w:iCs/>
                <w:sz w:val="20"/>
                <w:szCs w:val="20"/>
              </w:rPr>
              <w:t>msg1-RepetitionNum</w:t>
            </w:r>
            <w:r w:rsidRPr="00B92303">
              <w:rPr>
                <w:rFonts w:ascii="Arial" w:hAnsi="Arial" w:cs="Arial"/>
                <w:sz w:val="20"/>
                <w:szCs w:val="20"/>
              </w:rPr>
              <w:t xml:space="preserve"> can already be separately configured for legacy-ROs and additional-ROs.</w:t>
            </w:r>
          </w:p>
          <w:p w14:paraId="604C67D4" w14:textId="77777777" w:rsidR="00B92303" w:rsidRDefault="00B92303" w:rsidP="00B92303">
            <w:pPr>
              <w:spacing w:after="0"/>
              <w:rPr>
                <w:rFonts w:eastAsiaTheme="minorEastAsia" w:cs="Arial"/>
                <w:bCs/>
              </w:rPr>
            </w:pPr>
          </w:p>
          <w:p w14:paraId="237AA634" w14:textId="69042D58" w:rsidR="00B92303" w:rsidRPr="00B92303" w:rsidRDefault="00B92303" w:rsidP="00B92303">
            <w:pPr>
              <w:spacing w:after="0"/>
              <w:rPr>
                <w:rFonts w:eastAsiaTheme="minorEastAsia" w:cs="Arial"/>
                <w:b/>
              </w:rPr>
            </w:pPr>
            <w:r w:rsidRPr="00B92303">
              <w:rPr>
                <w:rFonts w:eastAsiaTheme="minorEastAsia" w:cs="Arial"/>
                <w:b/>
              </w:rPr>
              <w:t>Agreement</w:t>
            </w:r>
          </w:p>
          <w:p w14:paraId="3346E073" w14:textId="77777777" w:rsidR="00B92303" w:rsidRPr="00B92303" w:rsidRDefault="00B92303" w:rsidP="00B92303">
            <w:pPr>
              <w:spacing w:after="0"/>
              <w:rPr>
                <w:rFonts w:cs="Arial"/>
              </w:rPr>
            </w:pPr>
            <w:r w:rsidRPr="00B92303">
              <w:rPr>
                <w:rFonts w:cs="Arial"/>
              </w:rPr>
              <w:t xml:space="preserve">For RACH configuration Option 1, support separate configuration of </w:t>
            </w:r>
            <w:r w:rsidRPr="00B92303">
              <w:rPr>
                <w:rFonts w:cs="Arial"/>
                <w:i/>
                <w:iCs/>
              </w:rPr>
              <w:t>rsrp-ThresholdMsg1-RepetitionNum2/4/8</w:t>
            </w:r>
            <w:r w:rsidRPr="00B92303">
              <w:rPr>
                <w:rFonts w:cs="Arial"/>
              </w:rPr>
              <w:t xml:space="preserve"> for PRACH transmission with preamble repetitions within additional-ROs and PRACH transmission with preamble repetitions within legacy-ROs.</w:t>
            </w:r>
          </w:p>
          <w:p w14:paraId="411D6129" w14:textId="77777777" w:rsidR="00B92303" w:rsidRPr="00B92303" w:rsidRDefault="00B92303" w:rsidP="00B92303">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B92303">
              <w:rPr>
                <w:rFonts w:ascii="Arial" w:eastAsia="Malgun Gothic" w:hAnsi="Arial" w:cs="Arial"/>
                <w:sz w:val="20"/>
                <w:szCs w:val="20"/>
                <w:lang w:eastAsia="x-none"/>
              </w:rPr>
              <w:t xml:space="preserve">Same </w:t>
            </w:r>
            <w:r w:rsidRPr="00B92303">
              <w:rPr>
                <w:rFonts w:ascii="Arial" w:hAnsi="Arial" w:cs="Arial"/>
                <w:i/>
                <w:iCs/>
                <w:sz w:val="20"/>
                <w:szCs w:val="20"/>
                <w:lang w:eastAsia="x-none"/>
              </w:rPr>
              <w:t>msg1-RepetitionNum</w:t>
            </w:r>
            <w:r w:rsidRPr="00B92303">
              <w:rPr>
                <w:rFonts w:ascii="Arial" w:eastAsia="Malgun Gothic" w:hAnsi="Arial" w:cs="Arial"/>
                <w:i/>
                <w:iCs/>
                <w:sz w:val="20"/>
                <w:szCs w:val="20"/>
                <w:lang w:eastAsia="x-none"/>
              </w:rPr>
              <w:t xml:space="preserve"> </w:t>
            </w:r>
            <w:r w:rsidRPr="00B92303">
              <w:rPr>
                <w:rFonts w:ascii="Arial" w:eastAsia="Malgun Gothic" w:hAnsi="Arial" w:cs="Arial"/>
                <w:sz w:val="20"/>
                <w:szCs w:val="20"/>
                <w:lang w:eastAsia="x-none"/>
              </w:rPr>
              <w:t xml:space="preserve">is used </w:t>
            </w:r>
            <w:r w:rsidRPr="00B92303">
              <w:rPr>
                <w:rFonts w:ascii="Arial" w:hAnsi="Arial" w:cs="Arial"/>
                <w:sz w:val="20"/>
                <w:szCs w:val="20"/>
                <w:lang w:eastAsia="x-none"/>
              </w:rPr>
              <w:t>for PRACH transmission with preamble repetitions within additional-ROs and PRACH transmission with preamble repetitions within legacy-ROs.</w:t>
            </w:r>
          </w:p>
          <w:p w14:paraId="3533CD21" w14:textId="77777777" w:rsidR="00B92303" w:rsidRDefault="00B92303" w:rsidP="00B92303">
            <w:pPr>
              <w:spacing w:after="0"/>
              <w:rPr>
                <w:rFonts w:eastAsiaTheme="minorEastAsia" w:cs="Arial"/>
                <w:bCs/>
              </w:rPr>
            </w:pPr>
          </w:p>
          <w:p w14:paraId="1F254361" w14:textId="48425E98" w:rsidR="00B92303" w:rsidRPr="00B92303" w:rsidRDefault="00B92303" w:rsidP="00B92303">
            <w:pPr>
              <w:spacing w:after="0"/>
              <w:rPr>
                <w:rFonts w:eastAsiaTheme="minorEastAsia" w:cs="Arial"/>
                <w:b/>
              </w:rPr>
            </w:pPr>
            <w:r w:rsidRPr="00B92303">
              <w:rPr>
                <w:rFonts w:eastAsiaTheme="minorEastAsia" w:cs="Arial"/>
                <w:b/>
              </w:rPr>
              <w:t>Agreement</w:t>
            </w:r>
          </w:p>
          <w:p w14:paraId="73969FC6" w14:textId="77777777" w:rsidR="00B92303" w:rsidRPr="00B92303" w:rsidRDefault="00B92303" w:rsidP="00B92303">
            <w:pPr>
              <w:spacing w:after="0"/>
              <w:rPr>
                <w:rFonts w:cs="Arial"/>
              </w:rPr>
            </w:pPr>
            <w:r w:rsidRPr="00B92303">
              <w:rPr>
                <w:rFonts w:cs="Arial"/>
              </w:rPr>
              <w:t>For SBFD aware UEs, for Msg3 PUSCH transmission,</w:t>
            </w:r>
          </w:p>
          <w:p w14:paraId="747C7054" w14:textId="77777777" w:rsidR="00B92303" w:rsidRPr="00B92303" w:rsidRDefault="00B92303" w:rsidP="00B92303">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B92303">
              <w:rPr>
                <w:rFonts w:ascii="Arial" w:hAnsi="Arial" w:cs="Arial"/>
                <w:sz w:val="20"/>
                <w:szCs w:val="20"/>
                <w:lang w:eastAsia="x-none"/>
              </w:rPr>
              <w:t xml:space="preserve">the number of </w:t>
            </w:r>
            <m:oMath>
              <m:sSub>
                <m:sSubPr>
                  <m:ctrlPr>
                    <w:rPr>
                      <w:rFonts w:ascii="Cambria Math" w:hAnsi="Cambria Math" w:cs="Arial"/>
                      <w:sz w:val="20"/>
                      <w:szCs w:val="20"/>
                      <w:lang w:eastAsia="x-none"/>
                    </w:rPr>
                  </m:ctrlPr>
                </m:sSubPr>
                <m:e>
                  <m:r>
                    <m:rPr>
                      <m:sty m:val="b"/>
                    </m:rPr>
                    <w:rPr>
                      <w:rFonts w:ascii="Cambria Math" w:hAnsi="Cambria Math" w:cs="Arial"/>
                      <w:sz w:val="20"/>
                      <w:szCs w:val="20"/>
                      <w:lang w:eastAsia="x-none"/>
                    </w:rPr>
                    <m:t>N</m:t>
                  </m:r>
                </m:e>
                <m:sub>
                  <m:r>
                    <m:rPr>
                      <m:sty m:val="b"/>
                    </m:rPr>
                    <w:rPr>
                      <w:rFonts w:ascii="Cambria Math" w:hAnsi="Cambria Math" w:cs="Arial"/>
                      <w:sz w:val="20"/>
                      <w:szCs w:val="20"/>
                      <w:lang w:eastAsia="x-none"/>
                    </w:rPr>
                    <m:t>UL</m:t>
                  </m:r>
                  <m:r>
                    <m:rPr>
                      <m:sty m:val="p"/>
                    </m:rPr>
                    <w:rPr>
                      <w:rFonts w:ascii="Cambria Math" w:hAnsi="Cambria Math" w:cs="Arial"/>
                      <w:sz w:val="20"/>
                      <w:szCs w:val="20"/>
                      <w:lang w:eastAsia="x-none"/>
                    </w:rPr>
                    <m:t>,</m:t>
                  </m:r>
                  <m:r>
                    <m:rPr>
                      <m:sty m:val="b"/>
                    </m:rPr>
                    <w:rPr>
                      <w:rFonts w:ascii="Cambria Math" w:hAnsi="Cambria Math" w:cs="Arial"/>
                      <w:sz w:val="20"/>
                      <w:szCs w:val="20"/>
                      <w:lang w:eastAsia="x-none"/>
                    </w:rPr>
                    <m:t>hop</m:t>
                  </m:r>
                </m:sub>
              </m:sSub>
            </m:oMath>
            <w:r w:rsidRPr="00B92303">
              <w:rPr>
                <w:rFonts w:ascii="Arial" w:hAnsi="Arial" w:cs="Arial"/>
                <w:sz w:val="20"/>
                <w:szCs w:val="20"/>
                <w:lang w:eastAsia="x-none"/>
              </w:rPr>
              <w:t xml:space="preserve"> hopping bits is based on the number of PRBs in initial UL BWP as in legacy specification.</w:t>
            </w:r>
          </w:p>
          <w:p w14:paraId="64EE3B07" w14:textId="77777777" w:rsidR="00B92303" w:rsidRPr="00B92303" w:rsidRDefault="00B92303" w:rsidP="00B92303">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B92303">
              <w:rPr>
                <w:rFonts w:ascii="Arial" w:hAnsi="Arial" w:cs="Arial"/>
                <w:sz w:val="20"/>
                <w:szCs w:val="20"/>
                <w:lang w:eastAsia="x-none"/>
              </w:rPr>
              <w:t>the frequency offset for the 2</w:t>
            </w:r>
            <w:r w:rsidRPr="00B92303">
              <w:rPr>
                <w:rFonts w:ascii="Arial" w:hAnsi="Arial" w:cs="Arial"/>
                <w:sz w:val="20"/>
                <w:szCs w:val="20"/>
                <w:vertAlign w:val="superscript"/>
                <w:lang w:eastAsia="x-none"/>
              </w:rPr>
              <w:t>nd</w:t>
            </w:r>
            <w:r w:rsidRPr="00B92303">
              <w:rPr>
                <w:rFonts w:ascii="Arial" w:hAnsi="Arial" w:cs="Arial"/>
                <w:sz w:val="20"/>
                <w:szCs w:val="20"/>
                <w:lang w:eastAsia="x-none"/>
              </w:rPr>
              <w:t xml:space="preserve"> hop is reserved for the case when the value of </w:t>
            </w:r>
            <m:oMath>
              <m:sSub>
                <m:sSubPr>
                  <m:ctrlPr>
                    <w:rPr>
                      <w:rFonts w:ascii="Cambria Math" w:hAnsi="Cambria Math" w:cs="Arial"/>
                      <w:sz w:val="20"/>
                      <w:szCs w:val="20"/>
                      <w:lang w:eastAsia="x-none"/>
                    </w:rPr>
                  </m:ctrlPr>
                </m:sSubPr>
                <m:e>
                  <m:r>
                    <m:rPr>
                      <m:sty m:val="b"/>
                    </m:rPr>
                    <w:rPr>
                      <w:rFonts w:ascii="Cambria Math" w:hAnsi="Cambria Math" w:cs="Arial"/>
                      <w:sz w:val="20"/>
                      <w:szCs w:val="20"/>
                      <w:lang w:eastAsia="x-none"/>
                    </w:rPr>
                    <m:t>N</m:t>
                  </m:r>
                </m:e>
                <m:sub>
                  <m:r>
                    <m:rPr>
                      <m:sty m:val="b"/>
                    </m:rPr>
                    <w:rPr>
                      <w:rFonts w:ascii="Cambria Math" w:hAnsi="Cambria Math" w:cs="Arial"/>
                      <w:sz w:val="20"/>
                      <w:szCs w:val="20"/>
                      <w:lang w:eastAsia="x-none"/>
                    </w:rPr>
                    <m:t>UL</m:t>
                  </m:r>
                  <m:r>
                    <m:rPr>
                      <m:sty m:val="p"/>
                    </m:rPr>
                    <w:rPr>
                      <w:rFonts w:ascii="Cambria Math" w:hAnsi="Cambria Math" w:cs="Arial"/>
                      <w:sz w:val="20"/>
                      <w:szCs w:val="20"/>
                      <w:lang w:eastAsia="x-none"/>
                    </w:rPr>
                    <m:t>,</m:t>
                  </m:r>
                  <m:r>
                    <m:rPr>
                      <m:sty m:val="b"/>
                    </m:rPr>
                    <w:rPr>
                      <w:rFonts w:ascii="Cambria Math" w:hAnsi="Cambria Math" w:cs="Arial"/>
                      <w:sz w:val="20"/>
                      <w:szCs w:val="20"/>
                      <w:lang w:eastAsia="x-none"/>
                    </w:rPr>
                    <m:t>hop</m:t>
                  </m:r>
                </m:sub>
              </m:sSub>
            </m:oMath>
            <w:r w:rsidRPr="00B92303">
              <w:rPr>
                <w:rFonts w:ascii="Arial" w:hAnsi="Arial" w:cs="Arial"/>
                <w:sz w:val="20"/>
                <w:szCs w:val="20"/>
                <w:lang w:eastAsia="x-none"/>
              </w:rPr>
              <w:t>= 11 as in legacy specification.</w:t>
            </w:r>
          </w:p>
          <w:p w14:paraId="78DECF17" w14:textId="77777777" w:rsidR="00B92303" w:rsidRDefault="00B92303" w:rsidP="00B92303">
            <w:pPr>
              <w:spacing w:after="0"/>
              <w:rPr>
                <w:rFonts w:eastAsiaTheme="minorEastAsia" w:cs="Arial"/>
                <w:bCs/>
              </w:rPr>
            </w:pPr>
          </w:p>
          <w:p w14:paraId="225B66C4" w14:textId="0F95976C" w:rsidR="00B92303" w:rsidRPr="00B92303" w:rsidRDefault="00B92303" w:rsidP="00B92303">
            <w:pPr>
              <w:spacing w:after="0"/>
              <w:rPr>
                <w:rFonts w:eastAsiaTheme="minorEastAsia" w:cs="Arial"/>
                <w:b/>
              </w:rPr>
            </w:pPr>
            <w:r w:rsidRPr="00B92303">
              <w:rPr>
                <w:rFonts w:eastAsiaTheme="minorEastAsia" w:cs="Arial"/>
                <w:b/>
              </w:rPr>
              <w:t>Agreement</w:t>
            </w:r>
          </w:p>
          <w:p w14:paraId="27824446" w14:textId="77777777" w:rsidR="00B92303" w:rsidRPr="00B92303" w:rsidRDefault="00B92303" w:rsidP="00B92303">
            <w:pPr>
              <w:spacing w:after="0"/>
              <w:rPr>
                <w:rFonts w:cs="Arial"/>
              </w:rPr>
            </w:pPr>
            <w:r w:rsidRPr="00B92303">
              <w:rPr>
                <w:rFonts w:cs="Arial"/>
              </w:rPr>
              <w:t>For an SBFD aware UE, if addition RO is selected for Msg1 transmission, only Configuration 1 is supported for Msg3 repetition.</w:t>
            </w:r>
          </w:p>
          <w:p w14:paraId="4B81E774" w14:textId="77777777" w:rsidR="00B92303" w:rsidRPr="00B92303" w:rsidRDefault="00B92303" w:rsidP="00B92303">
            <w:pPr>
              <w:spacing w:after="0"/>
              <w:rPr>
                <w:rFonts w:cs="Arial"/>
                <w:lang w:eastAsia="x-none"/>
              </w:rPr>
            </w:pPr>
          </w:p>
          <w:p w14:paraId="7B429F4F" w14:textId="77777777" w:rsidR="00B92303" w:rsidRPr="00B92303" w:rsidRDefault="00B92303" w:rsidP="00B92303">
            <w:pPr>
              <w:spacing w:after="0"/>
              <w:rPr>
                <w:rFonts w:eastAsiaTheme="minorEastAsia" w:cs="Arial"/>
                <w:b/>
              </w:rPr>
            </w:pPr>
            <w:r w:rsidRPr="00B92303">
              <w:rPr>
                <w:rFonts w:eastAsiaTheme="minorEastAsia" w:cs="Arial"/>
                <w:b/>
              </w:rPr>
              <w:t>Agreement</w:t>
            </w:r>
          </w:p>
          <w:p w14:paraId="45E69B07" w14:textId="77777777" w:rsidR="00B92303" w:rsidRPr="00B92303" w:rsidRDefault="00B92303" w:rsidP="00B92303">
            <w:pPr>
              <w:spacing w:after="0"/>
              <w:rPr>
                <w:rFonts w:cs="Arial"/>
                <w:bCs/>
              </w:rPr>
            </w:pPr>
            <w:r w:rsidRPr="00B92303">
              <w:rPr>
                <w:rFonts w:cs="Arial"/>
                <w:bCs/>
              </w:rPr>
              <w:t>For determining PUCCH resource sets in SBFD symbols before dedicated PUCCH resource configuration, reuse the Table 9.2.1-1 in TS 38.213, with the following modifications:</w:t>
            </w:r>
          </w:p>
          <w:p w14:paraId="3AD622CD" w14:textId="77777777" w:rsidR="00B92303" w:rsidRPr="00B92303" w:rsidRDefault="00B92303" w:rsidP="00B92303">
            <w:pPr>
              <w:pStyle w:val="ListParagraph"/>
              <w:numPr>
                <w:ilvl w:val="0"/>
                <w:numId w:val="68"/>
              </w:numPr>
              <w:overflowPunct w:val="0"/>
              <w:autoSpaceDE w:val="0"/>
              <w:autoSpaceDN w:val="0"/>
              <w:adjustRightInd w:val="0"/>
              <w:spacing w:after="0" w:line="240" w:lineRule="auto"/>
              <w:contextualSpacing w:val="0"/>
              <w:textAlignment w:val="baseline"/>
              <w:rPr>
                <w:rFonts w:ascii="Arial" w:hAnsi="Arial" w:cs="Arial"/>
                <w:sz w:val="20"/>
                <w:szCs w:val="20"/>
              </w:rPr>
            </w:pPr>
            <w:r w:rsidRPr="00B92303">
              <w:rPr>
                <w:rFonts w:ascii="Arial" w:hAnsi="Arial" w:cs="Arial"/>
                <w:sz w:val="20"/>
                <w:szCs w:val="20"/>
              </w:rPr>
              <w:t>use the size of UL usable PRBs to replace the size of initial UL BWP to determine the PRB offset in row index 15.</w:t>
            </w:r>
          </w:p>
          <w:p w14:paraId="00C5CF8B" w14:textId="77777777" w:rsidR="00B92303" w:rsidRDefault="00B92303" w:rsidP="00B92303">
            <w:pPr>
              <w:spacing w:after="0"/>
              <w:rPr>
                <w:rFonts w:eastAsiaTheme="minorEastAsia" w:cs="Arial"/>
                <w:bCs/>
              </w:rPr>
            </w:pPr>
          </w:p>
          <w:p w14:paraId="4401E259" w14:textId="74C9E792" w:rsidR="00B92303" w:rsidRPr="00B92303" w:rsidRDefault="00B92303" w:rsidP="00B92303">
            <w:pPr>
              <w:spacing w:after="0"/>
              <w:rPr>
                <w:rFonts w:eastAsiaTheme="minorEastAsia" w:cs="Arial"/>
                <w:b/>
              </w:rPr>
            </w:pPr>
            <w:r w:rsidRPr="00B92303">
              <w:rPr>
                <w:rFonts w:eastAsiaTheme="minorEastAsia" w:cs="Arial"/>
                <w:b/>
              </w:rPr>
              <w:t>Agreement</w:t>
            </w:r>
          </w:p>
          <w:p w14:paraId="17553BF0" w14:textId="77777777" w:rsidR="00B92303" w:rsidRPr="00B92303" w:rsidRDefault="00B92303" w:rsidP="00B92303">
            <w:pPr>
              <w:spacing w:after="0"/>
              <w:rPr>
                <w:rFonts w:cs="Arial"/>
                <w:bCs/>
              </w:rPr>
            </w:pPr>
            <w:r w:rsidRPr="00B92303">
              <w:rPr>
                <w:rFonts w:cs="Arial"/>
                <w:bCs/>
              </w:rPr>
              <w:t xml:space="preserve">For RACH configuration Option 1 with Alt 1-1, for determination of lowest RO of additional-ROs in SBFD symbols, Alt 2-1 is supported. </w:t>
            </w:r>
          </w:p>
          <w:p w14:paraId="3BE9243B" w14:textId="77777777" w:rsidR="00B92303" w:rsidRPr="00B92303" w:rsidRDefault="00B92303" w:rsidP="00B92303">
            <w:pPr>
              <w:pStyle w:val="ListParagraph"/>
              <w:numPr>
                <w:ilvl w:val="0"/>
                <w:numId w:val="68"/>
              </w:numPr>
              <w:overflowPunct w:val="0"/>
              <w:autoSpaceDE w:val="0"/>
              <w:autoSpaceDN w:val="0"/>
              <w:adjustRightInd w:val="0"/>
              <w:spacing w:after="0" w:line="240" w:lineRule="auto"/>
              <w:contextualSpacing w:val="0"/>
              <w:textAlignment w:val="baseline"/>
              <w:rPr>
                <w:rFonts w:ascii="Arial" w:hAnsi="Arial" w:cs="Arial"/>
                <w:sz w:val="20"/>
                <w:szCs w:val="20"/>
              </w:rPr>
            </w:pPr>
            <w:r w:rsidRPr="00B92303">
              <w:rPr>
                <w:rFonts w:ascii="Arial" w:hAnsi="Arial" w:cs="Arial"/>
                <w:sz w:val="20"/>
                <w:szCs w:val="20"/>
              </w:rPr>
              <w:t>Alt 2-1: The</w:t>
            </w:r>
            <w:r w:rsidRPr="00B92303">
              <w:rPr>
                <w:rFonts w:ascii="Arial" w:hAnsi="Arial" w:cs="Arial"/>
                <w:i/>
                <w:iCs/>
                <w:sz w:val="20"/>
                <w:szCs w:val="20"/>
              </w:rPr>
              <w:t xml:space="preserve"> </w:t>
            </w:r>
            <w:r w:rsidRPr="00B92303">
              <w:rPr>
                <w:rFonts w:ascii="Arial" w:hAnsi="Arial" w:cs="Arial"/>
                <w:sz w:val="20"/>
                <w:szCs w:val="20"/>
              </w:rPr>
              <w:t>parameter</w:t>
            </w:r>
            <w:r w:rsidRPr="00B92303">
              <w:rPr>
                <w:rFonts w:ascii="Arial" w:hAnsi="Arial" w:cs="Arial"/>
                <w:i/>
                <w:iCs/>
                <w:sz w:val="20"/>
                <w:szCs w:val="20"/>
              </w:rPr>
              <w:t xml:space="preserve"> msg1-FrequencyStart </w:t>
            </w:r>
            <w:r w:rsidRPr="00B92303">
              <w:rPr>
                <w:rFonts w:ascii="Arial" w:hAnsi="Arial" w:cs="Arial"/>
                <w:sz w:val="20"/>
                <w:szCs w:val="20"/>
              </w:rPr>
              <w:t xml:space="preserve">in </w:t>
            </w:r>
            <w:proofErr w:type="spellStart"/>
            <w:r w:rsidRPr="00B92303">
              <w:rPr>
                <w:rFonts w:ascii="Arial" w:hAnsi="Arial" w:cs="Arial"/>
                <w:i/>
                <w:iCs/>
                <w:sz w:val="20"/>
                <w:szCs w:val="20"/>
              </w:rPr>
              <w:t>rach-ConfigCommon</w:t>
            </w:r>
            <w:proofErr w:type="spellEnd"/>
            <w:r w:rsidRPr="00B92303">
              <w:rPr>
                <w:rFonts w:ascii="Arial" w:hAnsi="Arial" w:cs="Arial"/>
                <w:sz w:val="20"/>
                <w:szCs w:val="20"/>
              </w:rPr>
              <w:t xml:space="preserve"> is reinterpreted as the frequency offset of lowest RO in frequency domain with respective to the lowest PRB of UL usable PRBs.</w:t>
            </w:r>
          </w:p>
          <w:p w14:paraId="7A1FAE31" w14:textId="77777777" w:rsidR="00B92303" w:rsidRPr="00B92303" w:rsidRDefault="00B92303" w:rsidP="00B92303">
            <w:pPr>
              <w:pStyle w:val="ListParagraph"/>
              <w:numPr>
                <w:ilvl w:val="0"/>
                <w:numId w:val="68"/>
              </w:numPr>
              <w:overflowPunct w:val="0"/>
              <w:autoSpaceDE w:val="0"/>
              <w:autoSpaceDN w:val="0"/>
              <w:adjustRightInd w:val="0"/>
              <w:spacing w:after="0" w:line="240" w:lineRule="auto"/>
              <w:contextualSpacing w:val="0"/>
              <w:textAlignment w:val="baseline"/>
              <w:rPr>
                <w:rFonts w:ascii="Arial" w:hAnsi="Arial" w:cs="Arial"/>
                <w:sz w:val="20"/>
                <w:szCs w:val="20"/>
              </w:rPr>
            </w:pPr>
            <w:r w:rsidRPr="00B92303">
              <w:rPr>
                <w:rFonts w:ascii="Arial" w:hAnsi="Arial" w:cs="Arial"/>
                <w:sz w:val="20"/>
                <w:szCs w:val="20"/>
              </w:rPr>
              <w:t>ROs that are outside of UL usable PRBs are invalid.</w:t>
            </w:r>
          </w:p>
          <w:p w14:paraId="7988DD7A" w14:textId="77777777" w:rsidR="00B92303" w:rsidRDefault="00B92303" w:rsidP="00B92303">
            <w:pPr>
              <w:spacing w:after="0"/>
              <w:rPr>
                <w:rFonts w:eastAsiaTheme="minorEastAsia" w:cs="Arial"/>
                <w:bCs/>
              </w:rPr>
            </w:pPr>
          </w:p>
          <w:p w14:paraId="2C6A87EF" w14:textId="35181FCD" w:rsidR="00B92303" w:rsidRPr="00B92303" w:rsidRDefault="00B92303" w:rsidP="00B92303">
            <w:pPr>
              <w:spacing w:after="0"/>
              <w:rPr>
                <w:rFonts w:eastAsiaTheme="minorEastAsia" w:cs="Arial"/>
                <w:b/>
              </w:rPr>
            </w:pPr>
            <w:r w:rsidRPr="00B92303">
              <w:rPr>
                <w:rFonts w:eastAsiaTheme="minorEastAsia" w:cs="Arial"/>
                <w:b/>
              </w:rPr>
              <w:t>Agreement</w:t>
            </w:r>
          </w:p>
          <w:p w14:paraId="0DEDB8AA" w14:textId="77777777" w:rsidR="00B92303" w:rsidRPr="00B92303" w:rsidRDefault="00B92303" w:rsidP="00B92303">
            <w:pPr>
              <w:spacing w:after="0"/>
              <w:rPr>
                <w:rFonts w:cs="Arial"/>
                <w:bCs/>
              </w:rPr>
            </w:pPr>
            <w:r w:rsidRPr="00B92303">
              <w:rPr>
                <w:rFonts w:cs="Arial"/>
                <w:bCs/>
              </w:rPr>
              <w:t>For SBFD aware UEs, update the following equations to determine the lowest PRB indices of the PUCCH transmission in the first hop and second hop in SBFD symbols before dedicated PUCCH resource configuration:</w:t>
            </w:r>
          </w:p>
          <w:p w14:paraId="73D20741" w14:textId="77777777" w:rsidR="00B92303" w:rsidRPr="00B92303" w:rsidRDefault="00B92303" w:rsidP="00B92303">
            <w:pPr>
              <w:numPr>
                <w:ilvl w:val="0"/>
                <w:numId w:val="69"/>
              </w:numPr>
              <w:overflowPunct/>
              <w:autoSpaceDE/>
              <w:autoSpaceDN/>
              <w:adjustRightInd/>
              <w:spacing w:after="0"/>
              <w:jc w:val="left"/>
              <w:textAlignment w:val="auto"/>
              <w:rPr>
                <w:rFonts w:cs="Arial"/>
                <w:bCs/>
              </w:rPr>
            </w:pPr>
            <w:r w:rsidRPr="00B92303">
              <w:rPr>
                <w:rFonts w:cs="Arial"/>
                <w:bCs/>
              </w:rPr>
              <w:lastRenderedPageBreak/>
              <w:t xml:space="preserve">if </w:t>
            </w:r>
            <m:oMath>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e>
              </m:d>
              <m:r>
                <m:rPr>
                  <m:sty m:val="p"/>
                </m:rPr>
                <w:rPr>
                  <w:rFonts w:ascii="Cambria Math" w:hAnsi="Cambria Math" w:cs="Arial"/>
                </w:rPr>
                <m:t>=0</m:t>
              </m:r>
            </m:oMath>
            <w:r w:rsidRPr="00B92303">
              <w:rPr>
                <w:rFonts w:cs="Arial"/>
                <w:bCs/>
              </w:rPr>
              <w:t xml:space="preserve"> </w:t>
            </w:r>
          </w:p>
          <w:p w14:paraId="5B6D3CFA" w14:textId="77777777" w:rsidR="00B92303" w:rsidRPr="00B92303" w:rsidRDefault="00000000" w:rsidP="00B92303">
            <w:pPr>
              <w:numPr>
                <w:ilvl w:val="1"/>
                <w:numId w:val="69"/>
              </w:numPr>
              <w:overflowPunct/>
              <w:autoSpaceDE/>
              <w:autoSpaceDN/>
              <w:adjustRightInd/>
              <w:spacing w:after="0"/>
              <w:jc w:val="left"/>
              <w:textAlignment w:val="auto"/>
              <w:rPr>
                <w:rFonts w:cs="Arial"/>
                <w:bCs/>
              </w:rPr>
            </w:pPr>
            <m:oMath>
              <m:sSubSup>
                <m:sSubSupPr>
                  <m:ctrlPr>
                    <w:rPr>
                      <w:rFonts w:ascii="Cambria Math" w:hAnsi="Cambria Math" w:cs="Arial"/>
                      <w:bCs/>
                    </w:rPr>
                  </m:ctrlPr>
                </m:sSubSupPr>
                <m:e>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B92303" w:rsidRPr="00B92303">
              <w:rPr>
                <w:rFonts w:cs="Arial"/>
                <w:bCs/>
              </w:rPr>
              <w:t xml:space="preserve"> for the first hop</w:t>
            </w:r>
          </w:p>
          <w:p w14:paraId="08C9201C" w14:textId="77777777" w:rsidR="00B92303" w:rsidRPr="00B92303" w:rsidRDefault="00000000" w:rsidP="00B92303">
            <w:pPr>
              <w:numPr>
                <w:ilvl w:val="1"/>
                <w:numId w:val="69"/>
              </w:numPr>
              <w:overflowPunct/>
              <w:autoSpaceDE/>
              <w:autoSpaceDN/>
              <w:adjustRightInd/>
              <w:spacing w:after="0"/>
              <w:jc w:val="left"/>
              <w:textAlignment w:val="auto"/>
              <w:rPr>
                <w:rFonts w:cs="Arial"/>
                <w:bCs/>
              </w:rPr>
            </w:pPr>
            <m:oMath>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N</m:t>
                  </m:r>
                </m:e>
                <m:sub>
                  <m:r>
                    <m:rPr>
                      <m:sty m:val="p"/>
                    </m:rPr>
                    <w:rPr>
                      <w:rFonts w:ascii="Cambria Math" w:hAnsi="Cambria Math" w:cs="Arial"/>
                    </w:rPr>
                    <m:t>UL SB</m:t>
                  </m:r>
                </m:sub>
                <m:sup>
                  <m:r>
                    <m:rPr>
                      <m:sty m:val="p"/>
                    </m:rPr>
                    <w:rPr>
                      <w:rFonts w:ascii="Cambria Math" w:hAnsi="Cambria Math" w:cs="Arial"/>
                    </w:rPr>
                    <m:t>size</m:t>
                  </m:r>
                </m:sup>
              </m:sSubSup>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-(1+</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 ∙</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B92303" w:rsidRPr="00B92303">
              <w:rPr>
                <w:rFonts w:cs="Arial"/>
                <w:bCs/>
              </w:rPr>
              <w:t xml:space="preserve"> for the second hop</w:t>
            </w:r>
          </w:p>
          <w:p w14:paraId="26E18B1F" w14:textId="77777777" w:rsidR="00B92303" w:rsidRPr="00B92303" w:rsidRDefault="00B92303" w:rsidP="00B92303">
            <w:pPr>
              <w:numPr>
                <w:ilvl w:val="0"/>
                <w:numId w:val="69"/>
              </w:numPr>
              <w:overflowPunct/>
              <w:autoSpaceDE/>
              <w:autoSpaceDN/>
              <w:adjustRightInd/>
              <w:spacing w:after="0"/>
              <w:jc w:val="left"/>
              <w:textAlignment w:val="auto"/>
              <w:rPr>
                <w:rFonts w:cs="Arial"/>
                <w:bCs/>
              </w:rPr>
            </w:pPr>
            <w:r w:rsidRPr="00B92303">
              <w:rPr>
                <w:rFonts w:cs="Arial"/>
                <w:bCs/>
              </w:rPr>
              <w:t xml:space="preserve">if </w:t>
            </w:r>
            <m:oMath>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e>
              </m:d>
              <m:r>
                <m:rPr>
                  <m:sty m:val="p"/>
                </m:rPr>
                <w:rPr>
                  <w:rFonts w:ascii="Cambria Math" w:hAnsi="Cambria Math" w:cs="Arial"/>
                </w:rPr>
                <m:t>=1</m:t>
              </m:r>
            </m:oMath>
          </w:p>
          <w:p w14:paraId="35A2D989" w14:textId="77777777" w:rsidR="00B92303" w:rsidRPr="00B92303" w:rsidRDefault="00000000" w:rsidP="00B92303">
            <w:pPr>
              <w:numPr>
                <w:ilvl w:val="1"/>
                <w:numId w:val="69"/>
              </w:numPr>
              <w:overflowPunct/>
              <w:autoSpaceDE/>
              <w:autoSpaceDN/>
              <w:adjustRightInd/>
              <w:spacing w:after="0"/>
              <w:jc w:val="left"/>
              <w:textAlignment w:val="auto"/>
              <w:rPr>
                <w:rFonts w:cs="Arial"/>
                <w:bCs/>
              </w:rPr>
            </w:pPr>
            <m:oMath>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N</m:t>
                  </m:r>
                </m:e>
                <m:sub>
                  <m:r>
                    <m:rPr>
                      <m:sty m:val="p"/>
                    </m:rPr>
                    <w:rPr>
                      <w:rFonts w:ascii="Cambria Math" w:hAnsi="Cambria Math" w:cs="Arial"/>
                    </w:rPr>
                    <m:t>UL SB</m:t>
                  </m:r>
                </m:sub>
                <m:sup>
                  <m:r>
                    <m:rPr>
                      <m:sty m:val="p"/>
                    </m:rPr>
                    <w:rPr>
                      <w:rFonts w:ascii="Cambria Math" w:hAnsi="Cambria Math" w:cs="Arial"/>
                    </w:rPr>
                    <m:t>size</m:t>
                  </m:r>
                </m:sup>
              </m:sSubSup>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-(1+</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 ∙</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B92303" w:rsidRPr="00B92303">
              <w:rPr>
                <w:rFonts w:cs="Arial"/>
                <w:bCs/>
              </w:rPr>
              <w:t xml:space="preserve"> for the first hop</w:t>
            </w:r>
          </w:p>
          <w:p w14:paraId="43803C3A" w14:textId="77777777" w:rsidR="00B92303" w:rsidRPr="00B92303" w:rsidRDefault="00000000" w:rsidP="00B92303">
            <w:pPr>
              <w:numPr>
                <w:ilvl w:val="1"/>
                <w:numId w:val="69"/>
              </w:numPr>
              <w:overflowPunct/>
              <w:autoSpaceDE/>
              <w:autoSpaceDN/>
              <w:adjustRightInd/>
              <w:spacing w:after="0"/>
              <w:jc w:val="left"/>
              <w:textAlignment w:val="auto"/>
              <w:rPr>
                <w:rFonts w:cs="Arial"/>
                <w:bCs/>
              </w:rPr>
            </w:pPr>
            <m:oMath>
              <m:sSubSup>
                <m:sSubSupPr>
                  <m:ctrlPr>
                    <w:rPr>
                      <w:rFonts w:ascii="Cambria Math" w:hAnsi="Cambria Math" w:cs="Arial"/>
                      <w:bCs/>
                    </w:rPr>
                  </m:ctrlPr>
                </m:sSubSupPr>
                <m:e>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B92303" w:rsidRPr="00B92303">
              <w:rPr>
                <w:rFonts w:cs="Arial"/>
                <w:bCs/>
              </w:rPr>
              <w:t xml:space="preserve"> for the second hop</w:t>
            </w:r>
          </w:p>
          <w:p w14:paraId="299366A5" w14:textId="77777777" w:rsidR="00B92303" w:rsidRPr="00B92303" w:rsidRDefault="00B92303" w:rsidP="00B92303">
            <w:pPr>
              <w:spacing w:after="0"/>
              <w:rPr>
                <w:rFonts w:cs="Arial"/>
                <w:bCs/>
              </w:rPr>
            </w:pPr>
            <w:proofErr w:type="gramStart"/>
            <w:r w:rsidRPr="00B92303">
              <w:rPr>
                <w:rFonts w:cs="Arial"/>
                <w:bCs/>
              </w:rPr>
              <w:t>Where</w:t>
            </w:r>
            <w:proofErr w:type="gramEnd"/>
            <w:r w:rsidRPr="00B92303">
              <w:rPr>
                <w:rFonts w:cs="Arial"/>
                <w:bCs/>
              </w:rPr>
              <w:t xml:space="preserve"> </w:t>
            </w:r>
          </w:p>
          <w:p w14:paraId="16D59F29" w14:textId="77777777" w:rsidR="00B92303" w:rsidRPr="00B92303" w:rsidRDefault="00000000" w:rsidP="00B92303">
            <w:pPr>
              <w:numPr>
                <w:ilvl w:val="0"/>
                <w:numId w:val="66"/>
              </w:numPr>
              <w:overflowPunct/>
              <w:autoSpaceDE/>
              <w:autoSpaceDN/>
              <w:adjustRightInd/>
              <w:spacing w:after="0"/>
              <w:jc w:val="left"/>
              <w:textAlignment w:val="auto"/>
              <w:rPr>
                <w:rFonts w:cs="Arial"/>
                <w:bCs/>
              </w:rPr>
            </w:pPr>
            <m:oMath>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oMath>
            <w:r w:rsidR="00B92303" w:rsidRPr="00B92303">
              <w:rPr>
                <w:rFonts w:cs="Arial"/>
                <w:bCs/>
              </w:rPr>
              <w:t xml:space="preserve"> is the starting PRB index of UL usable PRBs with reference to the start of UL active BWP.</w:t>
            </w:r>
          </w:p>
          <w:p w14:paraId="1C47ABDB" w14:textId="77777777" w:rsidR="00B92303" w:rsidRPr="00B92303" w:rsidRDefault="00000000" w:rsidP="00B92303">
            <w:pPr>
              <w:numPr>
                <w:ilvl w:val="0"/>
                <w:numId w:val="66"/>
              </w:numPr>
              <w:overflowPunct/>
              <w:autoSpaceDE/>
              <w:autoSpaceDN/>
              <w:adjustRightInd/>
              <w:spacing w:after="0"/>
              <w:jc w:val="left"/>
              <w:textAlignment w:val="auto"/>
              <w:rPr>
                <w:rFonts w:cs="Arial"/>
                <w:bCs/>
              </w:rPr>
            </w:pPr>
            <m:oMath>
              <m:sSubSup>
                <m:sSubSupPr>
                  <m:ctrlPr>
                    <w:rPr>
                      <w:rFonts w:ascii="Cambria Math" w:hAnsi="Cambria Math" w:cs="Arial"/>
                      <w:bCs/>
                    </w:rPr>
                  </m:ctrlPr>
                </m:sSubSupPr>
                <m:e>
                  <m:r>
                    <m:rPr>
                      <m:sty m:val="p"/>
                    </m:rPr>
                    <w:rPr>
                      <w:rFonts w:ascii="Cambria Math" w:hAnsi="Cambria Math" w:cs="Arial"/>
                    </w:rPr>
                    <m:t>N</m:t>
                  </m:r>
                </m:e>
                <m:sub>
                  <m:r>
                    <m:rPr>
                      <m:sty m:val="p"/>
                    </m:rPr>
                    <w:rPr>
                      <w:rFonts w:ascii="Cambria Math" w:hAnsi="Cambria Math" w:cs="Arial"/>
                    </w:rPr>
                    <m:t>UL SB</m:t>
                  </m:r>
                </m:sub>
                <m:sup>
                  <m:r>
                    <m:rPr>
                      <m:sty m:val="p"/>
                    </m:rPr>
                    <w:rPr>
                      <w:rFonts w:ascii="Cambria Math" w:hAnsi="Cambria Math" w:cs="Arial"/>
                    </w:rPr>
                    <m:t>size</m:t>
                  </m:r>
                </m:sup>
              </m:sSubSup>
            </m:oMath>
            <w:r w:rsidR="00B92303" w:rsidRPr="00B92303">
              <w:rPr>
                <w:rFonts w:cs="Arial"/>
                <w:bCs/>
              </w:rPr>
              <w:t xml:space="preserve"> is the number of UL usable PRBs.</w:t>
            </w:r>
          </w:p>
          <w:p w14:paraId="0498C0BC" w14:textId="77777777" w:rsidR="00B92303" w:rsidRPr="00B92303" w:rsidRDefault="00000000" w:rsidP="00B92303">
            <w:pPr>
              <w:numPr>
                <w:ilvl w:val="0"/>
                <w:numId w:val="66"/>
              </w:numPr>
              <w:overflowPunct/>
              <w:autoSpaceDE/>
              <w:autoSpaceDN/>
              <w:adjustRightInd/>
              <w:spacing w:after="0"/>
              <w:jc w:val="left"/>
              <w:textAlignment w:val="auto"/>
              <w:rPr>
                <w:rFonts w:cs="Arial"/>
                <w:bCs/>
              </w:rPr>
            </w:pPr>
            <m:oMath>
              <m:sSubSup>
                <m:sSubSupPr>
                  <m:ctrlPr>
                    <w:rPr>
                      <w:rFonts w:ascii="Cambria Math" w:hAnsi="Cambria Math" w:cs="Arial"/>
                      <w:bCs/>
                    </w:rPr>
                  </m:ctrlPr>
                </m:sSubSupPr>
                <m:e>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oMath>
            <w:r w:rsidR="00B92303" w:rsidRPr="00B92303">
              <w:rPr>
                <w:rFonts w:cs="Arial"/>
                <w:bCs/>
              </w:rPr>
              <w:t xml:space="preserve"> is the RB offset </w:t>
            </w:r>
            <w:r w:rsidR="00B92303" w:rsidRPr="00B92303">
              <w:rPr>
                <w:rFonts w:eastAsia="SimSun" w:cs="Arial"/>
                <w:bCs/>
              </w:rPr>
              <w:t>with reference to the lowest PRB of UL usable PRBs.</w:t>
            </w:r>
          </w:p>
          <w:p w14:paraId="7326AD68" w14:textId="77777777" w:rsidR="00B92303" w:rsidRPr="00B92303" w:rsidRDefault="00B92303" w:rsidP="00B92303">
            <w:pPr>
              <w:spacing w:after="0"/>
              <w:rPr>
                <w:rFonts w:cs="Arial"/>
                <w:bCs/>
              </w:rPr>
            </w:pPr>
            <w:r w:rsidRPr="00B92303">
              <w:rPr>
                <w:rFonts w:cs="Arial"/>
                <w:bCs/>
              </w:rPr>
              <w:t xml:space="preserve">Note: Definitions of </w:t>
            </w: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Pr="00B92303">
              <w:rPr>
                <w:rFonts w:cs="Arial"/>
                <w:bCs/>
              </w:rPr>
              <w:t xml:space="preserve">, </w:t>
            </w:r>
            <m:oMath>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oMath>
            <w:r w:rsidRPr="00B92303">
              <w:rPr>
                <w:rFonts w:cs="Arial"/>
                <w:bCs/>
              </w:rPr>
              <w:t xml:space="preserve"> and </w:t>
            </w: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oMath>
            <w:r w:rsidRPr="00B92303">
              <w:rPr>
                <w:rFonts w:cs="Arial"/>
                <w:bCs/>
              </w:rPr>
              <w:t xml:space="preserve"> are unchanged from existing specifications.</w:t>
            </w:r>
          </w:p>
          <w:p w14:paraId="2DD76911" w14:textId="77777777" w:rsidR="00B92303" w:rsidRPr="00B92303" w:rsidRDefault="00B92303" w:rsidP="00B92303">
            <w:pPr>
              <w:spacing w:after="0"/>
              <w:rPr>
                <w:rFonts w:cs="Arial"/>
                <w:bCs/>
                <w:lang w:eastAsia="x-none"/>
              </w:rPr>
            </w:pPr>
          </w:p>
          <w:p w14:paraId="2CBAD848" w14:textId="77777777" w:rsidR="00B92303" w:rsidRPr="00B92303" w:rsidRDefault="00B92303" w:rsidP="00B92303">
            <w:pPr>
              <w:spacing w:after="0"/>
              <w:rPr>
                <w:rFonts w:eastAsiaTheme="minorEastAsia" w:cs="Arial"/>
                <w:b/>
              </w:rPr>
            </w:pPr>
            <w:r w:rsidRPr="00B92303">
              <w:rPr>
                <w:rFonts w:eastAsiaTheme="minorEastAsia" w:cs="Arial"/>
                <w:b/>
              </w:rPr>
              <w:t>Agreement</w:t>
            </w:r>
          </w:p>
          <w:p w14:paraId="17081EB2" w14:textId="77777777" w:rsidR="00B92303" w:rsidRPr="00B92303" w:rsidRDefault="00B92303" w:rsidP="00B92303">
            <w:pPr>
              <w:spacing w:after="0"/>
              <w:rPr>
                <w:rFonts w:cs="Arial"/>
                <w:bCs/>
              </w:rPr>
            </w:pPr>
            <w:r w:rsidRPr="00B92303">
              <w:rPr>
                <w:rFonts w:cs="Arial"/>
                <w:bCs/>
              </w:rPr>
              <w:t>For RACH configuration Option 2, for the case that additional ROs overlap with legacy ROs, down-select from the following alternatives:</w:t>
            </w:r>
          </w:p>
          <w:p w14:paraId="2D8E52A7" w14:textId="77777777" w:rsidR="00B92303" w:rsidRPr="00B92303" w:rsidRDefault="00B92303" w:rsidP="00B92303">
            <w:pPr>
              <w:pStyle w:val="ListParagraph"/>
              <w:numPr>
                <w:ilvl w:val="0"/>
                <w:numId w:val="70"/>
              </w:numPr>
              <w:overflowPunct w:val="0"/>
              <w:autoSpaceDE w:val="0"/>
              <w:autoSpaceDN w:val="0"/>
              <w:adjustRightInd w:val="0"/>
              <w:spacing w:after="0" w:line="240" w:lineRule="auto"/>
              <w:ind w:left="709"/>
              <w:contextualSpacing w:val="0"/>
              <w:textAlignment w:val="baseline"/>
              <w:rPr>
                <w:rFonts w:ascii="Arial" w:hAnsi="Arial" w:cs="Arial"/>
                <w:sz w:val="20"/>
                <w:szCs w:val="20"/>
              </w:rPr>
            </w:pPr>
            <w:r w:rsidRPr="00B92303">
              <w:rPr>
                <w:rFonts w:ascii="Arial" w:hAnsi="Arial" w:cs="Arial"/>
                <w:sz w:val="20"/>
                <w:szCs w:val="20"/>
              </w:rPr>
              <w:t>Alt-1: do not optimize this case.</w:t>
            </w:r>
          </w:p>
          <w:p w14:paraId="4805AF27" w14:textId="77777777" w:rsidR="00B92303" w:rsidRPr="00B92303" w:rsidRDefault="00B92303" w:rsidP="00B92303">
            <w:pPr>
              <w:pStyle w:val="ListParagraph"/>
              <w:numPr>
                <w:ilvl w:val="0"/>
                <w:numId w:val="70"/>
              </w:numPr>
              <w:overflowPunct w:val="0"/>
              <w:autoSpaceDE w:val="0"/>
              <w:autoSpaceDN w:val="0"/>
              <w:adjustRightInd w:val="0"/>
              <w:spacing w:after="0" w:line="240" w:lineRule="auto"/>
              <w:ind w:left="709"/>
              <w:contextualSpacing w:val="0"/>
              <w:textAlignment w:val="baseline"/>
              <w:rPr>
                <w:rFonts w:ascii="Arial" w:hAnsi="Arial" w:cs="Arial"/>
                <w:sz w:val="20"/>
                <w:szCs w:val="20"/>
              </w:rPr>
            </w:pPr>
            <w:r w:rsidRPr="00B92303">
              <w:rPr>
                <w:rFonts w:ascii="Arial" w:hAnsi="Arial" w:cs="Arial"/>
                <w:sz w:val="20"/>
                <w:szCs w:val="20"/>
              </w:rPr>
              <w:t>Alt-2: the additional-ROs are considered invalid when overlapping with legacy-ROs.</w:t>
            </w:r>
          </w:p>
          <w:p w14:paraId="5D69D83E" w14:textId="77777777" w:rsidR="00B92303" w:rsidRDefault="00B92303" w:rsidP="00B92303">
            <w:pPr>
              <w:spacing w:after="0"/>
              <w:rPr>
                <w:rFonts w:eastAsiaTheme="minorEastAsia" w:cs="Arial"/>
                <w:bCs/>
              </w:rPr>
            </w:pPr>
          </w:p>
          <w:p w14:paraId="1D1D46E2" w14:textId="7D346093" w:rsidR="00B92303" w:rsidRPr="00B92303" w:rsidRDefault="00B92303" w:rsidP="00B92303">
            <w:pPr>
              <w:spacing w:after="0"/>
              <w:rPr>
                <w:rFonts w:eastAsiaTheme="minorEastAsia" w:cs="Arial"/>
                <w:b/>
              </w:rPr>
            </w:pPr>
            <w:r w:rsidRPr="00B92303">
              <w:rPr>
                <w:rFonts w:eastAsiaTheme="minorEastAsia" w:cs="Arial"/>
                <w:b/>
              </w:rPr>
              <w:t>Agreement</w:t>
            </w:r>
          </w:p>
          <w:p w14:paraId="07350C2B" w14:textId="77777777" w:rsidR="00B92303" w:rsidRPr="00B92303" w:rsidRDefault="00B92303" w:rsidP="00B92303">
            <w:pPr>
              <w:spacing w:after="0"/>
              <w:rPr>
                <w:rFonts w:cs="Arial"/>
                <w:bCs/>
              </w:rPr>
            </w:pPr>
            <w:r w:rsidRPr="00B92303">
              <w:rPr>
                <w:rFonts w:cs="Arial"/>
                <w:bCs/>
              </w:rPr>
              <w:t>For Msg3 PUSCH repetition Configuration 1, the valid symbol type is determined based on the symbol type of the first transmission occasion.</w:t>
            </w:r>
          </w:p>
          <w:p w14:paraId="19208CB7" w14:textId="77777777" w:rsidR="00B92303" w:rsidRPr="00B92303" w:rsidRDefault="00B92303" w:rsidP="00B92303">
            <w:pPr>
              <w:pStyle w:val="ListParagraph"/>
              <w:numPr>
                <w:ilvl w:val="0"/>
                <w:numId w:val="71"/>
              </w:numPr>
              <w:overflowPunct w:val="0"/>
              <w:autoSpaceDE w:val="0"/>
              <w:autoSpaceDN w:val="0"/>
              <w:adjustRightInd w:val="0"/>
              <w:spacing w:after="0" w:line="240" w:lineRule="auto"/>
              <w:ind w:left="709"/>
              <w:contextualSpacing w:val="0"/>
              <w:textAlignment w:val="baseline"/>
              <w:rPr>
                <w:rFonts w:ascii="Arial" w:hAnsi="Arial" w:cs="Arial"/>
                <w:sz w:val="20"/>
                <w:szCs w:val="20"/>
              </w:rPr>
            </w:pPr>
            <w:r w:rsidRPr="00B92303">
              <w:rPr>
                <w:rFonts w:ascii="Arial" w:hAnsi="Arial" w:cs="Arial"/>
                <w:sz w:val="20"/>
                <w:szCs w:val="20"/>
              </w:rPr>
              <w:t>UE does not expect the first transmission occasion includes different symbol types (i.e., SBFD symbols and non-SBFD symbols).</w:t>
            </w:r>
          </w:p>
          <w:p w14:paraId="10C2F9B6" w14:textId="77777777" w:rsidR="00B92303" w:rsidRPr="00B92303" w:rsidRDefault="00B92303" w:rsidP="00B92303">
            <w:pPr>
              <w:pStyle w:val="ListParagraph"/>
              <w:numPr>
                <w:ilvl w:val="0"/>
                <w:numId w:val="71"/>
              </w:numPr>
              <w:overflowPunct w:val="0"/>
              <w:autoSpaceDE w:val="0"/>
              <w:autoSpaceDN w:val="0"/>
              <w:adjustRightInd w:val="0"/>
              <w:spacing w:after="0" w:line="240" w:lineRule="auto"/>
              <w:ind w:left="709"/>
              <w:contextualSpacing w:val="0"/>
              <w:textAlignment w:val="baseline"/>
              <w:rPr>
                <w:rFonts w:ascii="Arial" w:hAnsi="Arial" w:cs="Arial"/>
                <w:sz w:val="20"/>
                <w:szCs w:val="20"/>
              </w:rPr>
            </w:pPr>
            <w:r w:rsidRPr="00B92303">
              <w:rPr>
                <w:rFonts w:ascii="Arial" w:hAnsi="Arial" w:cs="Arial"/>
                <w:sz w:val="20"/>
                <w:szCs w:val="20"/>
              </w:rPr>
              <w:t>FFS: Available slot counting on SBFD symbols.</w:t>
            </w:r>
          </w:p>
          <w:p w14:paraId="277968A6" w14:textId="77777777" w:rsidR="00B92303" w:rsidRDefault="00B92303" w:rsidP="00B92303">
            <w:pPr>
              <w:spacing w:after="0"/>
              <w:rPr>
                <w:rFonts w:eastAsiaTheme="minorEastAsia" w:cs="Arial"/>
                <w:bCs/>
              </w:rPr>
            </w:pPr>
          </w:p>
          <w:p w14:paraId="22F27B8F" w14:textId="52CD4268" w:rsidR="00B92303" w:rsidRPr="00B92303" w:rsidRDefault="00B92303" w:rsidP="00B92303">
            <w:pPr>
              <w:spacing w:after="0"/>
              <w:rPr>
                <w:rFonts w:eastAsiaTheme="minorEastAsia" w:cs="Arial"/>
                <w:b/>
              </w:rPr>
            </w:pPr>
            <w:r w:rsidRPr="00B92303">
              <w:rPr>
                <w:rFonts w:eastAsiaTheme="minorEastAsia" w:cs="Arial"/>
                <w:b/>
              </w:rPr>
              <w:t>Agreement</w:t>
            </w:r>
          </w:p>
          <w:p w14:paraId="4B7AD884" w14:textId="77777777" w:rsidR="00B92303" w:rsidRPr="00B92303" w:rsidRDefault="00B92303" w:rsidP="00B92303">
            <w:pPr>
              <w:spacing w:after="0"/>
              <w:rPr>
                <w:rFonts w:cs="Arial"/>
                <w:bCs/>
              </w:rPr>
            </w:pPr>
            <w:r w:rsidRPr="00B92303">
              <w:rPr>
                <w:rFonts w:cs="Arial"/>
                <w:bCs/>
              </w:rPr>
              <w:t>Study how to determine the Msg3 PUSCH power control in SBFD symbols and non-SBFD symbols based on at least the following parameters.</w:t>
            </w:r>
          </w:p>
          <w:p w14:paraId="42D1294D" w14:textId="77777777" w:rsidR="00B92303" w:rsidRPr="00B92303" w:rsidRDefault="00B92303" w:rsidP="00B92303">
            <w:pPr>
              <w:numPr>
                <w:ilvl w:val="0"/>
                <w:numId w:val="72"/>
              </w:numPr>
              <w:overflowPunct/>
              <w:autoSpaceDE/>
              <w:autoSpaceDN/>
              <w:adjustRightInd/>
              <w:spacing w:after="0"/>
              <w:jc w:val="left"/>
              <w:textAlignment w:val="auto"/>
              <w:rPr>
                <w:rFonts w:cs="Arial"/>
                <w:lang w:eastAsia="x-none"/>
              </w:rPr>
            </w:pPr>
            <w:proofErr w:type="spellStart"/>
            <w:r w:rsidRPr="00B92303">
              <w:rPr>
                <w:rFonts w:cs="Arial"/>
                <w:bCs/>
                <w:i/>
                <w:iCs/>
                <w:lang w:eastAsia="x-none"/>
              </w:rPr>
              <w:t>preambleReceivedTargetPower</w:t>
            </w:r>
            <w:proofErr w:type="spellEnd"/>
            <w:r w:rsidRPr="00B92303">
              <w:rPr>
                <w:rFonts w:eastAsia="Malgun Gothic" w:cs="Arial"/>
                <w:bCs/>
                <w:i/>
                <w:iCs/>
                <w:lang w:eastAsia="x-none"/>
              </w:rPr>
              <w:t xml:space="preserve">, </w:t>
            </w:r>
            <w:r w:rsidRPr="00B92303">
              <w:rPr>
                <w:rFonts w:cs="Arial"/>
                <w:bCs/>
                <w:i/>
                <w:iCs/>
                <w:lang w:eastAsia="x-none"/>
              </w:rPr>
              <w:t>msg3-DeltaPreamble</w:t>
            </w:r>
            <w:r w:rsidRPr="00B92303">
              <w:rPr>
                <w:rFonts w:eastAsia="Malgun Gothic" w:cs="Arial"/>
                <w:bCs/>
                <w:lang w:eastAsia="x-none"/>
              </w:rPr>
              <w:t>/</w:t>
            </w:r>
            <w:proofErr w:type="spellStart"/>
            <w:r w:rsidRPr="00B92303">
              <w:rPr>
                <w:rFonts w:eastAsia="Malgun Gothic" w:cs="Arial"/>
                <w:bCs/>
                <w:i/>
                <w:iCs/>
                <w:lang w:eastAsia="x-none"/>
              </w:rPr>
              <w:t>deltaPreamble</w:t>
            </w:r>
            <w:proofErr w:type="spellEnd"/>
            <w:r w:rsidRPr="00B92303">
              <w:rPr>
                <w:rFonts w:eastAsia="Malgun Gothic" w:cs="Arial"/>
                <w:bCs/>
                <w:lang w:eastAsia="x-none"/>
              </w:rPr>
              <w:t>,</w:t>
            </w:r>
            <w:r w:rsidRPr="00B92303">
              <w:rPr>
                <w:rFonts w:eastAsia="Malgun Gothic" w:cs="Arial"/>
                <w:bCs/>
                <w:color w:val="000000"/>
                <w:lang w:eastAsia="x-none"/>
              </w:rPr>
              <w:t xml:space="preserve"> </w:t>
            </w:r>
            <w:r w:rsidRPr="00B92303">
              <w:rPr>
                <w:rFonts w:eastAsia="Malgun Gothic" w:cs="Arial"/>
                <w:bCs/>
                <w:lang w:eastAsia="x-none"/>
              </w:rPr>
              <w:t xml:space="preserve">TPC Command </w:t>
            </w:r>
            <w:r w:rsidRPr="00B92303">
              <w:rPr>
                <w:rFonts w:cs="Arial"/>
                <w:bCs/>
                <w:noProof/>
                <w:position w:val="-12"/>
                <w:lang w:eastAsia="x-none"/>
              </w:rPr>
              <w:drawing>
                <wp:inline distT="0" distB="0" distL="0" distR="0" wp14:anchorId="6D2A57A5" wp14:editId="0C714BA2">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B92303">
              <w:rPr>
                <w:rFonts w:eastAsia="Malgun Gothic" w:cs="Arial"/>
                <w:bCs/>
                <w:lang w:eastAsia="x-none"/>
              </w:rPr>
              <w:t>in RAR.</w:t>
            </w:r>
          </w:p>
          <w:bookmarkEnd w:id="2"/>
          <w:p w14:paraId="1338752F" w14:textId="5514966E" w:rsidR="00EE53F7" w:rsidRPr="00404DEC" w:rsidRDefault="00EE53F7" w:rsidP="006A15E7">
            <w:pPr>
              <w:spacing w:after="0"/>
            </w:pPr>
          </w:p>
        </w:tc>
      </w:tr>
    </w:tbl>
    <w:p w14:paraId="6E9E25F4" w14:textId="77777777" w:rsidR="00EE53F7" w:rsidRPr="00793924" w:rsidRDefault="00EE53F7" w:rsidP="006912C6">
      <w:pPr>
        <w:spacing w:line="276" w:lineRule="auto"/>
        <w:rPr>
          <w:rFonts w:cs="Arial"/>
        </w:rPr>
      </w:pPr>
    </w:p>
    <w:p w14:paraId="0D90D381" w14:textId="0CF0F207"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 xml:space="preserve">performance analysis for </w:t>
      </w:r>
      <w:r w:rsidR="008B4606">
        <w:rPr>
          <w:rFonts w:cs="Arial"/>
        </w:rPr>
        <w:t xml:space="preserve">CLI caused by PRACH transmission in FDM-ed ROs as well as </w:t>
      </w:r>
      <w:r w:rsidR="00495F71" w:rsidRPr="00495F71">
        <w:rPr>
          <w:rFonts w:cs="Arial"/>
        </w:rPr>
        <w:t>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47A4F893">
            <wp:extent cx="3248857" cy="1685638"/>
            <wp:effectExtent l="0" t="0" r="8890" b="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4449" cy="1709293"/>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3"/>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 xml:space="preserve">SBFD configurations including DL/UL </w:t>
      </w:r>
      <w:proofErr w:type="spellStart"/>
      <w:r w:rsidR="00487BB2">
        <w:rPr>
          <w:rFonts w:cs="Arial"/>
        </w:rPr>
        <w:t>subbands</w:t>
      </w:r>
      <w:proofErr w:type="spellEnd"/>
    </w:p>
    <w:p w14:paraId="46D2DF45" w14:textId="77777777" w:rsidR="001D335E" w:rsidRPr="00793924" w:rsidRDefault="001D335E" w:rsidP="0092410E">
      <w:pPr>
        <w:jc w:val="center"/>
        <w:rPr>
          <w:rFonts w:cs="Arial"/>
        </w:rPr>
      </w:pPr>
    </w:p>
    <w:p w14:paraId="0381CB1F" w14:textId="472188C6" w:rsidR="00E01510" w:rsidRDefault="00E01510" w:rsidP="000D449D">
      <w:pPr>
        <w:pStyle w:val="Heading2"/>
      </w:pPr>
      <w:r>
        <w:t xml:space="preserve">Random access </w:t>
      </w:r>
      <w:r w:rsidR="00BE4DF3">
        <w:t xml:space="preserve">procedure </w:t>
      </w:r>
      <w:r>
        <w:t>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4"/>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4CC08FD1" w14:textId="5978AE5F" w:rsidR="00CF0D00" w:rsidRDefault="00612911" w:rsidP="00CF0D00">
      <w:r w:rsidRPr="00E17F7F">
        <w:t>The UE in RRC-CONNECTED mode can receive indications</w:t>
      </w:r>
      <w:r w:rsidR="00E75211">
        <w:t xml:space="preserve"> or triggers</w:t>
      </w:r>
      <w:r w:rsidRPr="00E17F7F">
        <w:t xml:space="preserve"> to perform random access procedure, for example </w:t>
      </w:r>
      <w:r w:rsidR="00E75211">
        <w:t xml:space="preserve">due to BFR procedure or </w:t>
      </w:r>
      <w:r w:rsidRPr="00E17F7F">
        <w:t xml:space="preserve">based on a received PDCCH order from the </w:t>
      </w:r>
      <w:proofErr w:type="spellStart"/>
      <w:r w:rsidRPr="00E17F7F">
        <w:t>gNB</w:t>
      </w:r>
      <w:proofErr w:type="spellEnd"/>
      <w:r w:rsidRPr="00E17F7F">
        <w:t xml:space="preserve">. The PDCCH order could include the preamble to be used and the SSB index, based on which random access is performed. Also, during </w:t>
      </w:r>
      <w:r w:rsidR="00BE4DF3">
        <w:t xml:space="preserve">RRC Idle and Inactive modes, </w:t>
      </w:r>
      <w:r w:rsidRPr="00E17F7F">
        <w:t xml:space="preserve">the </w:t>
      </w:r>
      <w:r w:rsidR="00141E6A" w:rsidRPr="00E17F7F">
        <w:t xml:space="preserve">UE </w:t>
      </w:r>
      <w:r w:rsidR="00E7373D" w:rsidRPr="00E17F7F">
        <w:t xml:space="preserve">could </w:t>
      </w:r>
      <w:r w:rsidRPr="00E17F7F">
        <w:t xml:space="preserve">perform </w:t>
      </w:r>
      <w:r w:rsidR="00BE4DF3">
        <w:t xml:space="preserve">RACH procedure </w:t>
      </w:r>
      <w:r w:rsidRPr="00E17F7F">
        <w:t xml:space="preserve">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5BA95649" w14:textId="5D55E08D" w:rsidR="00612911" w:rsidRPr="00CF0D00" w:rsidRDefault="00CF0D00" w:rsidP="00DC2485">
      <w:pPr>
        <w:pStyle w:val="Heading3"/>
      </w:pPr>
      <w:r w:rsidRPr="00CF0D00">
        <w:t>Random-Access Configurations in SBFD Symbols</w:t>
      </w:r>
    </w:p>
    <w:p w14:paraId="0D9A8636" w14:textId="7D6E3919" w:rsidR="00141E6A" w:rsidRDefault="00CF0D00" w:rsidP="00141E6A">
      <w:r>
        <w:t>In</w:t>
      </w:r>
      <w:r w:rsidR="00612911" w:rsidRPr="00E17F7F">
        <w:t xml:space="preserve"> random-access procedure, the </w:t>
      </w:r>
      <w:r w:rsidR="00E7373D" w:rsidRPr="00E17F7F">
        <w:t xml:space="preserve">UE </w:t>
      </w:r>
      <w:r w:rsidR="00141E6A" w:rsidRPr="00E17F7F">
        <w:t xml:space="preserve">selects the </w:t>
      </w:r>
      <w:r w:rsidR="00612911" w:rsidRPr="00E17F7F">
        <w:t>RACH occasions (</w:t>
      </w:r>
      <w:r w:rsidR="00141E6A" w:rsidRPr="00E17F7F">
        <w:t>RO</w:t>
      </w:r>
      <w:r w:rsidR="00612911" w:rsidRPr="00E17F7F">
        <w:t>) to transmit the PRACH</w:t>
      </w:r>
      <w:r w:rsidR="00141E6A" w:rsidRPr="00E17F7F">
        <w:t xml:space="preserve"> from the sets of configured </w:t>
      </w:r>
      <w:r w:rsidR="000F443D" w:rsidRPr="00E17F7F">
        <w:t>R</w:t>
      </w:r>
      <w:r w:rsidR="000F443D">
        <w:t>O</w:t>
      </w:r>
      <w:r w:rsidR="000F443D" w:rsidRPr="00E17F7F">
        <w:t>s</w:t>
      </w:r>
      <w:r w:rsidR="00612911" w:rsidRPr="00E17F7F">
        <w:t xml:space="preserve">. The UE selects the ROs based on the selected or indicated SSB and according to the </w:t>
      </w:r>
      <w:r w:rsidR="00141E6A" w:rsidRPr="00E17F7F">
        <w:t>association of SSBs and ROs.</w:t>
      </w:r>
      <w:r w:rsidR="00B71123">
        <w:t xml:space="preserve"> </w:t>
      </w:r>
      <w:r w:rsidR="00141E6A">
        <w:t xml:space="preserve">In NR, the UE </w:t>
      </w:r>
      <w:r w:rsidR="00612911">
        <w:t>determines the time and frequency resources associated to the selected ROs</w:t>
      </w:r>
      <w:r w:rsidR="00E75211">
        <w:t xml:space="preserve"> based on received indications or configurations</w:t>
      </w:r>
      <w:r w:rsidR="00612911">
        <w:t>. As for the time resources, the UE determines the ROs</w:t>
      </w:r>
      <w:r w:rsidR="00141E6A">
        <w:t xml:space="preserve"> in time domain </w:t>
      </w:r>
      <w:r w:rsidR="00612911">
        <w:t xml:space="preserve">based on a received </w:t>
      </w:r>
      <w:r w:rsidR="00141E6A">
        <w:t>index (</w:t>
      </w:r>
      <w:proofErr w:type="spellStart"/>
      <w:r w:rsidR="00141E6A" w:rsidRPr="00D87D13">
        <w:rPr>
          <w:i/>
          <w:iCs/>
        </w:rPr>
        <w:t>prach-ConfigurationIndex</w:t>
      </w:r>
      <w:proofErr w:type="spellEnd"/>
      <w:r w:rsidR="00F7507F">
        <w:rPr>
          <w:i/>
          <w:iCs/>
        </w:rPr>
        <w:t xml:space="preserve"> </w:t>
      </w:r>
      <w:r w:rsidR="00F7507F" w:rsidRPr="00F7507F">
        <w:t>or</w:t>
      </w:r>
      <w:r w:rsidR="00F7507F">
        <w:rPr>
          <w:i/>
          <w:iCs/>
        </w:rPr>
        <w:t xml:space="preserve"> </w:t>
      </w:r>
      <w:proofErr w:type="spellStart"/>
      <w:r w:rsidR="00F7507F" w:rsidRPr="00F7507F">
        <w:rPr>
          <w:i/>
          <w:iCs/>
        </w:rPr>
        <w:t>msgA-PRACHConfigurationIndex</w:t>
      </w:r>
      <w:proofErr w:type="spellEnd"/>
      <w:r w:rsidR="00141E6A">
        <w:t>) that map</w:t>
      </w:r>
      <w:r w:rsidR="00612911">
        <w:t>s</w:t>
      </w:r>
      <w:r w:rsidR="00141E6A">
        <w:t xml:space="preserve"> to configuration tables. Table </w:t>
      </w:r>
      <w:r w:rsidR="000C56B7" w:rsidRPr="000C56B7">
        <w:t>6.3.3.2-2</w:t>
      </w:r>
      <w:r w:rsidR="00141E6A">
        <w:t xml:space="preserve">, Table </w:t>
      </w:r>
      <w:r w:rsidR="000C56B7" w:rsidRPr="000C56B7">
        <w:t>6.3.3.2-</w:t>
      </w:r>
      <w:r w:rsidR="000C56B7">
        <w:t>3</w:t>
      </w:r>
      <w:r w:rsidR="00141E6A">
        <w:t xml:space="preserve">, and Table </w:t>
      </w:r>
      <w:r w:rsidR="000C56B7" w:rsidRPr="000C56B7">
        <w:t>6.3.3.2-</w:t>
      </w:r>
      <w:r w:rsidR="000C56B7">
        <w:t>4</w:t>
      </w:r>
      <w:r w:rsidR="00141E6A">
        <w:t xml:space="preserve"> in 38.21</w:t>
      </w:r>
      <w:r w:rsidR="000C56B7">
        <w:t>1</w:t>
      </w:r>
      <w:r w:rsidR="00141E6A">
        <w:t xml:space="preserve"> provide </w:t>
      </w:r>
      <w:r w:rsidR="000C56B7">
        <w:t xml:space="preserve">configurations on </w:t>
      </w:r>
      <w:r w:rsidR="00141E6A">
        <w:t>RACH configurations</w:t>
      </w:r>
      <w:r w:rsidR="000C56B7">
        <w:t xml:space="preserve"> in time-domain</w:t>
      </w:r>
      <w:r w:rsidR="00141E6A">
        <w:t xml:space="preserve"> for NR-FDD</w:t>
      </w:r>
      <w:r w:rsidR="000C56B7">
        <w:t xml:space="preserve"> FR1</w:t>
      </w:r>
      <w:r w:rsidR="00141E6A">
        <w:t xml:space="preserve">, NR-TDD FR1, and NR-TDD FR2, respectively. </w:t>
      </w:r>
      <w:r w:rsidR="00E17F7F">
        <w:t>T</w:t>
      </w:r>
      <w:r w:rsidR="00141E6A">
        <w:t xml:space="preserve">he tables include indications on the slot number to be used for the configured ROs. </w:t>
      </w:r>
    </w:p>
    <w:p w14:paraId="782D6FC3" w14:textId="05C64D1B" w:rsidR="00F7507F" w:rsidRDefault="002C6BF4" w:rsidP="00141E6A">
      <w:r>
        <w:t xml:space="preserve">In NR-TDD, the UE considers an RO that coincides in time with UL symbols as valid. In other words, the ROs in DL slots are considered as invalid. However, in SBFD systems, the ROs </w:t>
      </w:r>
      <w:r w:rsidR="00E851BE">
        <w:t xml:space="preserve">need to </w:t>
      </w:r>
      <w:r>
        <w:t xml:space="preserve">be allocated to the UL </w:t>
      </w:r>
      <w:proofErr w:type="spellStart"/>
      <w:r>
        <w:t>subbands</w:t>
      </w:r>
      <w:proofErr w:type="spellEnd"/>
      <w:r>
        <w:t xml:space="preserve"> in the DL slots. As such, there would be potentially more ROs available for SBFD</w:t>
      </w:r>
      <w:r w:rsidR="00E851BE">
        <w:t>-aware</w:t>
      </w:r>
      <w:r>
        <w:t xml:space="preserve"> UEs for </w:t>
      </w:r>
      <w:r>
        <w:lastRenderedPageBreak/>
        <w:t>random access transmissions.</w:t>
      </w:r>
      <w:r w:rsidR="00E851BE">
        <w:t xml:space="preserve"> For example, a separate parameter indicating an entry of one of the configuration tables can be additionally configured only for SBFD-aware UE, where the NR-FDD table can be used as it </w:t>
      </w:r>
      <w:r w:rsidR="0092705C">
        <w:t xml:space="preserve">fits well with the SBFD systems constituting FDD-like </w:t>
      </w:r>
      <w:proofErr w:type="spellStart"/>
      <w:r w:rsidR="0092705C">
        <w:t>subband</w:t>
      </w:r>
      <w:proofErr w:type="spellEnd"/>
      <w:r w:rsidR="0092705C">
        <w:t xml:space="preserve"> partitions within a carrier. </w:t>
      </w:r>
    </w:p>
    <w:p w14:paraId="644B5D7B" w14:textId="77777777" w:rsidR="005B4842" w:rsidRDefault="005B4842" w:rsidP="005B4842">
      <w:r>
        <w:t>In NR RAN1 #116, following agreements were made regarding random-access configurations:</w:t>
      </w:r>
    </w:p>
    <w:tbl>
      <w:tblPr>
        <w:tblStyle w:val="TableGrid"/>
        <w:tblW w:w="0" w:type="auto"/>
        <w:tblLook w:val="04A0" w:firstRow="1" w:lastRow="0" w:firstColumn="1" w:lastColumn="0" w:noHBand="0" w:noVBand="1"/>
      </w:tblPr>
      <w:tblGrid>
        <w:gridCol w:w="9629"/>
      </w:tblGrid>
      <w:tr w:rsidR="005B4842" w14:paraId="70FB2515" w14:textId="77777777" w:rsidTr="008C5F4B">
        <w:tc>
          <w:tcPr>
            <w:tcW w:w="9629" w:type="dxa"/>
          </w:tcPr>
          <w:p w14:paraId="3A4E1293" w14:textId="77777777" w:rsidR="005B4842" w:rsidRPr="008C5F4B" w:rsidRDefault="005B4842" w:rsidP="008C5F4B">
            <w:pPr>
              <w:spacing w:after="0"/>
              <w:rPr>
                <w:rFonts w:cs="Arial"/>
                <w:b/>
                <w:bCs/>
              </w:rPr>
            </w:pPr>
            <w:r w:rsidRPr="008C5F4B">
              <w:rPr>
                <w:rFonts w:cs="Arial"/>
                <w:b/>
                <w:bCs/>
              </w:rPr>
              <w:t>Agreement:</w:t>
            </w:r>
          </w:p>
          <w:p w14:paraId="602B518A" w14:textId="77777777" w:rsidR="005B4842" w:rsidRPr="00EE53F7" w:rsidRDefault="005B4842" w:rsidP="008C5F4B">
            <w:pPr>
              <w:spacing w:after="0"/>
              <w:rPr>
                <w:rFonts w:cs="Arial"/>
              </w:rPr>
            </w:pPr>
            <w:r w:rsidRPr="00EE53F7">
              <w:rPr>
                <w:rFonts w:cs="Arial"/>
              </w:rPr>
              <w:t>For random access operation for SBFD-aware UEs in RRC CONNECTED state, at least consider the following options:</w:t>
            </w:r>
          </w:p>
          <w:p w14:paraId="78E4078D"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5F02A60E"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can be valid for SBFD-aware UE</w:t>
            </w:r>
            <w:r>
              <w:rPr>
                <w:rFonts w:ascii="Arial" w:hAnsi="Arial" w:cs="Arial"/>
                <w:sz w:val="20"/>
                <w:szCs w:val="20"/>
                <w:lang w:eastAsia="x-none"/>
              </w:rPr>
              <w:t>.</w:t>
            </w:r>
          </w:p>
          <w:p w14:paraId="03A94E6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131FE7E"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45FCF446"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configured by the additional RACH configuration can be valid for SBFD-aware UE</w:t>
            </w:r>
            <w:r>
              <w:rPr>
                <w:rFonts w:ascii="Arial" w:hAnsi="Arial" w:cs="Arial"/>
                <w:sz w:val="20"/>
                <w:szCs w:val="20"/>
                <w:lang w:eastAsia="x-none"/>
              </w:rPr>
              <w:t>.</w:t>
            </w:r>
          </w:p>
          <w:p w14:paraId="14340CB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4613A02" w14:textId="7B491EE5" w:rsidR="005B4842" w:rsidRPr="0092410E" w:rsidRDefault="005B4842" w:rsidP="0092410E">
            <w:pPr>
              <w:spacing w:after="0"/>
              <w:rPr>
                <w:rFonts w:cs="Arial"/>
              </w:rPr>
            </w:pPr>
          </w:p>
        </w:tc>
      </w:tr>
    </w:tbl>
    <w:p w14:paraId="6DCA85F8" w14:textId="77777777" w:rsidR="005B4842" w:rsidRDefault="005B4842" w:rsidP="005B4842"/>
    <w:p w14:paraId="0D82784D" w14:textId="77777777" w:rsidR="005B4842" w:rsidRDefault="005B4842" w:rsidP="005B4842">
      <w:r>
        <w:t xml:space="preserve">In the agreement, two options are provided, where Option 1 is based on using a single RACH config for both SBFD and legacy UEs. That is, the SBFD and legacy UEs determine the valid ROs based on conditions or criteria that may be specific to SBFD and legacy UEs, respectively. In Option 2, two separate RACH configurations are considered, where the first RACH configuration indicates the ROs in UL symbols for legacy UEs and the second RACH configuration indicates the ROs in UL </w:t>
      </w:r>
      <w:proofErr w:type="spellStart"/>
      <w:r>
        <w:t>subbands</w:t>
      </w:r>
      <w:proofErr w:type="spellEnd"/>
      <w:r>
        <w:t xml:space="preserve"> in SBFD symbols for SBFD UEs.</w:t>
      </w:r>
    </w:p>
    <w:p w14:paraId="61EC8E27" w14:textId="58375BBB" w:rsidR="00465469" w:rsidRPr="00465469" w:rsidRDefault="00465469" w:rsidP="00465469">
      <w:pPr>
        <w:pStyle w:val="Heading4"/>
        <w:spacing w:before="240" w:after="240"/>
        <w:rPr>
          <w:b/>
          <w:bCs/>
        </w:rPr>
      </w:pPr>
      <w:r w:rsidRPr="00465469">
        <w:rPr>
          <w:b/>
          <w:bCs/>
        </w:rPr>
        <w:t>SBFD ROs Configuration: Option 1 (i.e., use one single RACH configuration)</w:t>
      </w:r>
    </w:p>
    <w:p w14:paraId="18BD1B4A" w14:textId="1AB66279" w:rsidR="009040A0" w:rsidRDefault="009040A0" w:rsidP="005B4842">
      <w:r>
        <w:t xml:space="preserve">In RAN1 #116bis, following agreements were made regarding Option 1 </w:t>
      </w:r>
      <w:r w:rsidRPr="009040A0">
        <w:t>(i.e., use one single RACH configuration with possible enhancement)</w:t>
      </w:r>
      <w:r>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5FE8A09A" w14:textId="77777777" w:rsidTr="009040A0">
        <w:tc>
          <w:tcPr>
            <w:tcW w:w="9629" w:type="dxa"/>
          </w:tcPr>
          <w:p w14:paraId="01A71D38" w14:textId="77777777" w:rsidR="009040A0" w:rsidRPr="00F04795" w:rsidRDefault="009040A0" w:rsidP="009040A0">
            <w:pPr>
              <w:spacing w:after="0"/>
              <w:rPr>
                <w:rFonts w:cs="Arial"/>
                <w:b/>
                <w:bCs/>
                <w:iCs/>
              </w:rPr>
            </w:pPr>
            <w:r w:rsidRPr="00F04795">
              <w:rPr>
                <w:rFonts w:cs="Arial"/>
                <w:b/>
                <w:bCs/>
                <w:iCs/>
              </w:rPr>
              <w:t>Agreement</w:t>
            </w:r>
          </w:p>
          <w:p w14:paraId="03188ED7" w14:textId="77777777" w:rsidR="009040A0" w:rsidRPr="00C03BBB" w:rsidRDefault="009040A0" w:rsidP="009040A0">
            <w:pPr>
              <w:spacing w:after="0"/>
              <w:rPr>
                <w:rFonts w:cs="Arial"/>
              </w:rPr>
            </w:pPr>
            <w:r w:rsidRPr="00C03BBB">
              <w:rPr>
                <w:rFonts w:cs="Arial"/>
              </w:rPr>
              <w:t xml:space="preserve">For Option 1 (i.e., use one single RACH configuration with possible enhancement) to support random access operation for SBFD-aware UEs in RRC CONNECTED state, no separate </w:t>
            </w:r>
            <w:proofErr w:type="spellStart"/>
            <w:r w:rsidRPr="00C03BBB">
              <w:rPr>
                <w:rFonts w:cs="Arial"/>
                <w:i/>
                <w:iCs/>
              </w:rPr>
              <w:t>prach-ConfigurationIndex</w:t>
            </w:r>
            <w:proofErr w:type="spellEnd"/>
            <w:r w:rsidRPr="00C03BBB">
              <w:rPr>
                <w:rFonts w:cs="Arial"/>
              </w:rPr>
              <w:t xml:space="preserve"> to be configured in this option.</w:t>
            </w:r>
          </w:p>
          <w:p w14:paraId="602C8900" w14:textId="77777777" w:rsidR="009040A0" w:rsidRPr="00C03BBB" w:rsidRDefault="009040A0" w:rsidP="009040A0">
            <w:pPr>
              <w:spacing w:after="0"/>
              <w:rPr>
                <w:rFonts w:cs="Arial"/>
                <w:iCs/>
              </w:rPr>
            </w:pPr>
          </w:p>
          <w:p w14:paraId="2790A180" w14:textId="77777777" w:rsidR="009040A0" w:rsidRPr="00F04795" w:rsidRDefault="009040A0" w:rsidP="009040A0">
            <w:pPr>
              <w:spacing w:after="0"/>
              <w:rPr>
                <w:rFonts w:cs="Arial"/>
                <w:b/>
                <w:bCs/>
                <w:iCs/>
              </w:rPr>
            </w:pPr>
            <w:r w:rsidRPr="00F04795">
              <w:rPr>
                <w:rFonts w:cs="Arial"/>
                <w:b/>
                <w:bCs/>
                <w:iCs/>
              </w:rPr>
              <w:t>Agreement</w:t>
            </w:r>
          </w:p>
          <w:p w14:paraId="72906438" w14:textId="77777777" w:rsidR="009040A0" w:rsidRPr="00C03BBB" w:rsidRDefault="009040A0" w:rsidP="009040A0">
            <w:pPr>
              <w:spacing w:after="0"/>
              <w:rPr>
                <w:rFonts w:cs="Arial"/>
              </w:rPr>
            </w:pPr>
            <w:r w:rsidRPr="00C03BBB">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7B659E2" w14:textId="77777777" w:rsidR="009040A0" w:rsidRDefault="009040A0" w:rsidP="005B4842"/>
          <w:p w14:paraId="08D80272" w14:textId="77777777" w:rsidR="009040A0" w:rsidRPr="00C03BBB" w:rsidRDefault="009040A0" w:rsidP="009040A0">
            <w:pPr>
              <w:spacing w:after="0"/>
              <w:rPr>
                <w:rFonts w:cs="Arial"/>
                <w:b/>
                <w:bCs/>
                <w:iCs/>
              </w:rPr>
            </w:pPr>
            <w:r w:rsidRPr="00C03BBB">
              <w:rPr>
                <w:rFonts w:cs="Arial"/>
                <w:b/>
                <w:bCs/>
                <w:iCs/>
              </w:rPr>
              <w:t>Agreement</w:t>
            </w:r>
          </w:p>
          <w:p w14:paraId="61E2904D" w14:textId="77777777" w:rsidR="009040A0" w:rsidRPr="00C03BBB" w:rsidRDefault="009040A0" w:rsidP="009040A0">
            <w:pPr>
              <w:spacing w:after="0"/>
              <w:rPr>
                <w:rFonts w:cs="Arial"/>
              </w:rPr>
            </w:pPr>
            <w:r w:rsidRPr="00C03BBB">
              <w:rPr>
                <w:rFonts w:cs="Arial"/>
              </w:rPr>
              <w:t xml:space="preserve">For Option 1 </w:t>
            </w:r>
            <w:bookmarkStart w:id="4" w:name="_Hlk165558295"/>
            <w:r w:rsidRPr="00C03BBB">
              <w:rPr>
                <w:rFonts w:cs="Arial"/>
              </w:rPr>
              <w:t xml:space="preserve">(i.e., use one single RACH configuration with possible enhancement) </w:t>
            </w:r>
            <w:bookmarkEnd w:id="4"/>
            <w:r w:rsidRPr="00C03BBB">
              <w:rPr>
                <w:rFonts w:cs="Arial"/>
              </w:rPr>
              <w:t xml:space="preserve">to support random access operation for SBFD-aware UEs in RRC CONNECTED state, consider the following alternatives to derive the time and frequency resources of the configured ROs in SBFD symbols. </w:t>
            </w:r>
          </w:p>
          <w:p w14:paraId="4BC6BF5A" w14:textId="77777777" w:rsidR="009040A0" w:rsidRPr="00C03BBB" w:rsidRDefault="009040A0" w:rsidP="00F51295">
            <w:pPr>
              <w:numPr>
                <w:ilvl w:val="0"/>
                <w:numId w:val="26"/>
              </w:numPr>
              <w:overflowPunct/>
              <w:autoSpaceDE/>
              <w:autoSpaceDN/>
              <w:adjustRightInd/>
              <w:spacing w:after="0"/>
              <w:jc w:val="left"/>
              <w:textAlignment w:val="auto"/>
              <w:rPr>
                <w:rFonts w:cs="Arial"/>
                <w:lang w:eastAsia="x-none"/>
              </w:rPr>
            </w:pPr>
            <w:r w:rsidRPr="00C03BBB">
              <w:rPr>
                <w:rFonts w:cs="Arial"/>
                <w:lang w:eastAsia="x-none"/>
              </w:rPr>
              <w:t xml:space="preserve">Alt 1-1: only based on the existing parameters of the single RACH configuration (e.g., </w:t>
            </w:r>
            <w:proofErr w:type="spellStart"/>
            <w:r w:rsidRPr="00C03BBB">
              <w:rPr>
                <w:rFonts w:cs="Arial"/>
                <w:i/>
                <w:iCs/>
                <w:lang w:eastAsia="x-none"/>
              </w:rPr>
              <w:t>prach-ConfigurationIndex</w:t>
            </w:r>
            <w:proofErr w:type="spellEnd"/>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proofErr w:type="spellStart"/>
            <w:r w:rsidRPr="00C03BBB">
              <w:rPr>
                <w:rFonts w:cs="Arial"/>
                <w:i/>
                <w:iCs/>
                <w:lang w:eastAsia="x-none"/>
              </w:rPr>
              <w:t>rach-ConfigCommon</w:t>
            </w:r>
            <w:proofErr w:type="spellEnd"/>
            <w:r w:rsidRPr="00C03BBB">
              <w:rPr>
                <w:rFonts w:cs="Arial"/>
                <w:lang w:eastAsia="x-none"/>
              </w:rPr>
              <w:t xml:space="preserve">). </w:t>
            </w:r>
          </w:p>
          <w:p w14:paraId="22A7B052" w14:textId="77777777" w:rsidR="009040A0" w:rsidRPr="00C03BBB" w:rsidRDefault="009040A0" w:rsidP="00F51295">
            <w:pPr>
              <w:numPr>
                <w:ilvl w:val="1"/>
                <w:numId w:val="26"/>
              </w:numPr>
              <w:overflowPunct/>
              <w:autoSpaceDE/>
              <w:autoSpaceDN/>
              <w:adjustRightInd/>
              <w:spacing w:after="0"/>
              <w:jc w:val="left"/>
              <w:textAlignment w:val="auto"/>
              <w:rPr>
                <w:rFonts w:cs="Arial"/>
                <w:lang w:eastAsia="x-none"/>
              </w:rPr>
            </w:pPr>
            <w:r w:rsidRPr="00C03BBB">
              <w:rPr>
                <w:rFonts w:cs="Arial"/>
                <w:lang w:eastAsia="x-none"/>
              </w:rPr>
              <w:t>FFS the details</w:t>
            </w:r>
          </w:p>
          <w:p w14:paraId="0AD9C85F" w14:textId="002BBDA5" w:rsidR="009040A0" w:rsidRDefault="009040A0" w:rsidP="00F51295">
            <w:pPr>
              <w:numPr>
                <w:ilvl w:val="0"/>
                <w:numId w:val="26"/>
              </w:numPr>
              <w:overflowPunct/>
              <w:autoSpaceDE/>
              <w:autoSpaceDN/>
              <w:adjustRightInd/>
              <w:spacing w:after="0"/>
              <w:jc w:val="left"/>
              <w:textAlignment w:val="auto"/>
            </w:pPr>
            <w:r w:rsidRPr="00C03BBB">
              <w:rPr>
                <w:rFonts w:cs="Arial"/>
                <w:lang w:eastAsia="x-none"/>
              </w:rPr>
              <w:t xml:space="preserve">FFS: Alt 1-2: based on the existing parameters of the single RACH configuration (e.g., </w:t>
            </w:r>
            <w:proofErr w:type="spellStart"/>
            <w:r w:rsidRPr="00C03BBB">
              <w:rPr>
                <w:rFonts w:cs="Arial"/>
                <w:i/>
                <w:iCs/>
                <w:lang w:eastAsia="x-none"/>
              </w:rPr>
              <w:t>prach-ConfigurationIndex</w:t>
            </w:r>
            <w:proofErr w:type="spellEnd"/>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proofErr w:type="spellStart"/>
            <w:r w:rsidRPr="00C03BBB">
              <w:rPr>
                <w:rFonts w:cs="Arial"/>
                <w:i/>
                <w:iCs/>
                <w:lang w:eastAsia="x-none"/>
              </w:rPr>
              <w:t>rach-ConfigCommon</w:t>
            </w:r>
            <w:proofErr w:type="spellEnd"/>
            <w:r w:rsidRPr="00C03BBB">
              <w:rPr>
                <w:rFonts w:cs="Arial"/>
                <w:lang w:eastAsia="x-none"/>
              </w:rPr>
              <w:t xml:space="preserve">) and newly introduced parameter(s). </w:t>
            </w:r>
          </w:p>
        </w:tc>
      </w:tr>
    </w:tbl>
    <w:p w14:paraId="1D8618A4" w14:textId="77777777" w:rsidR="009040A0" w:rsidRDefault="009040A0" w:rsidP="005B4842"/>
    <w:p w14:paraId="5487D84F" w14:textId="30E7B164" w:rsidR="009040A0" w:rsidRDefault="009040A0" w:rsidP="009040A0">
      <w:r>
        <w:t xml:space="preserve">Based on the agreements, in Option 1, only one single </w:t>
      </w:r>
      <w:proofErr w:type="spellStart"/>
      <w:r w:rsidRPr="00C03BBB">
        <w:rPr>
          <w:rFonts w:cs="Arial"/>
          <w:i/>
          <w:iCs/>
        </w:rPr>
        <w:t>prach-ConfigurationIndex</w:t>
      </w:r>
      <w:proofErr w:type="spellEnd"/>
      <w:r w:rsidRPr="00C03BBB">
        <w:rPr>
          <w:rFonts w:cs="Arial"/>
        </w:rPr>
        <w:t xml:space="preserve"> </w:t>
      </w:r>
      <w:r>
        <w:t xml:space="preserve">will be configured for both SBFD and non-SBFD ROs, where the configured </w:t>
      </w:r>
      <w:proofErr w:type="spellStart"/>
      <w:r w:rsidRPr="00C03BBB">
        <w:rPr>
          <w:rFonts w:cs="Arial"/>
          <w:i/>
          <w:iCs/>
        </w:rPr>
        <w:t>prach-ConfigurationIndex</w:t>
      </w:r>
      <w:proofErr w:type="spellEnd"/>
      <w:r w:rsidRPr="00C03BBB">
        <w:rPr>
          <w:rFonts w:cs="Arial"/>
        </w:rPr>
        <w:t xml:space="preserve"> </w:t>
      </w:r>
      <w:r>
        <w:t xml:space="preserve">will be used as an index to the </w:t>
      </w:r>
      <w:r w:rsidRPr="009040A0">
        <w:t>existing random access configurations tables for unpaired spectrum (i.e., Table 6.3.3.2-3 for FR1 and Table 6.3.3.2-4 for FR2 in TS38.211).</w:t>
      </w:r>
    </w:p>
    <w:p w14:paraId="78AD5319" w14:textId="77777777" w:rsidR="00F6697F" w:rsidRDefault="00F011F7" w:rsidP="009040A0">
      <w:r>
        <w:t xml:space="preserve">Also, it was agreed that current tables in the spec for TDD operation will be reused for configuration of SBFD ROs. </w:t>
      </w:r>
      <w:r w:rsidR="009040A0">
        <w:t xml:space="preserve">Two alternatives were agreed to be considered for deriving the time and frequency resources of configured ROs in SBFD symbols. </w:t>
      </w:r>
    </w:p>
    <w:p w14:paraId="6BBBD6C5" w14:textId="767BD044" w:rsidR="00D3484B" w:rsidRDefault="009040A0" w:rsidP="009040A0">
      <w:r w:rsidRPr="00B50AFB">
        <w:rPr>
          <w:b/>
          <w:bCs/>
        </w:rPr>
        <w:t>In Alt 1-1,</w:t>
      </w:r>
      <w:r w:rsidR="00F011F7">
        <w:t xml:space="preserve"> the current time and frequency configurations</w:t>
      </w:r>
      <w:r w:rsidR="00A93C41">
        <w:t xml:space="preserve"> </w:t>
      </w:r>
      <w:r w:rsidR="00F011F7">
        <w:t xml:space="preserve">used for non-SBFD ROs (UL slot ROs) will be reused and no other parameters will be introduced. </w:t>
      </w:r>
      <w:r w:rsidR="00D3484B">
        <w:t xml:space="preserve">That is, the UE determines to use an SBFD RO if a configured RO </w:t>
      </w:r>
      <w:r w:rsidR="00D3484B">
        <w:lastRenderedPageBreak/>
        <w:t xml:space="preserve">(based on current configurations) overlaps with an SBFD symbol in time domain. </w:t>
      </w:r>
      <w:r w:rsidR="00687826">
        <w:t>T</w:t>
      </w:r>
      <w:r w:rsidR="00E03DBA">
        <w:t xml:space="preserve">he RO configuration tables based on TDD were originally configured and designed based on TDD configurations and potential available UL slots. So, using those tables for SBFD could not be efficient for configuring SBFD ROs. That is, Alt 1-1 </w:t>
      </w:r>
      <w:r w:rsidR="00D3484B">
        <w:t>may reduce the flexibility to configure SBFD ROs and to take the maximum benefit from SBFD ROs</w:t>
      </w:r>
      <w:r w:rsidR="00E03DBA">
        <w:t>, where</w:t>
      </w:r>
      <w:r w:rsidR="00141C2E">
        <w:t xml:space="preserve"> NW may not have enough control over the SBFD ROs.</w:t>
      </w:r>
      <w:r w:rsidR="00465469">
        <w:t xml:space="preserve"> </w:t>
      </w:r>
    </w:p>
    <w:p w14:paraId="12EA20BA" w14:textId="02452D6D" w:rsidR="00465469" w:rsidRDefault="00465469" w:rsidP="009040A0">
      <w:r>
        <w:t>Considering the SBFD ROs' configuration based on TDD tables may not provide enough possibilities considering all available SBFD symbols. That is, while many SBFD symbols may be available due to SBFD configurations, the current TDD tables may not be able to provide enough alternatives for configuring SBFD ROs out of all available possibilities in the SBFD symbols. This could limit the configuration of SBFD ROs only to the current configurations available via current TDD tables.</w:t>
      </w:r>
    </w:p>
    <w:p w14:paraId="0A110BA9" w14:textId="6B6DE093" w:rsidR="00465469" w:rsidRDefault="00465469" w:rsidP="009040A0">
      <w:r>
        <w:t xml:space="preserve">Moreover, </w:t>
      </w:r>
      <w:r w:rsidR="00E03DBA">
        <w:t>considering the limiting options available for configuring SBFD ROs via TDD tables, NW may select the configurations that enables using the most of available SBFD symbols for SBFD ROs. However, in case NW does not want to use some of the SBFD symbols for RACH purposes, e.g., due to CLI mitigation or scheduling requirements, then NW may be out of configuration options. Or even worse, NW may limit using the SBFD ROs only due to lack of flexible options for configuring the ROs in SBFD symbols.</w:t>
      </w:r>
    </w:p>
    <w:p w14:paraId="24FA0F9A" w14:textId="06F1AD47" w:rsidR="00D3484B" w:rsidRPr="009040A0" w:rsidRDefault="00E03DBA" w:rsidP="009040A0">
      <w:r w:rsidRPr="00465469">
        <w:rPr>
          <w:b/>
          <w:bCs/>
          <w:i/>
          <w:iCs/>
        </w:rPr>
        <w:t xml:space="preserve">Observation </w:t>
      </w:r>
      <w:r w:rsidR="00B60210">
        <w:rPr>
          <w:b/>
          <w:bCs/>
          <w:i/>
          <w:iCs/>
        </w:rPr>
        <w:t>1</w:t>
      </w:r>
      <w:r w:rsidRPr="00465469">
        <w:rPr>
          <w:b/>
          <w:bCs/>
          <w:i/>
          <w:iCs/>
        </w:rPr>
        <w:t>.</w:t>
      </w:r>
      <w:r w:rsidRPr="00465469">
        <w:rPr>
          <w:i/>
          <w:iCs/>
        </w:rPr>
        <w:t xml:space="preserve"> </w:t>
      </w:r>
      <w:r w:rsidR="00511973">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sidR="00687826">
        <w:rPr>
          <w:i/>
          <w:iCs/>
        </w:rPr>
        <w:t xml:space="preserve">flexibility and </w:t>
      </w:r>
      <w:r w:rsidRPr="00465469">
        <w:rPr>
          <w:i/>
          <w:iCs/>
        </w:rPr>
        <w:t xml:space="preserve">the choices </w:t>
      </w:r>
      <w:r w:rsidR="00687826">
        <w:rPr>
          <w:i/>
          <w:iCs/>
        </w:rPr>
        <w:t xml:space="preserve">for </w:t>
      </w:r>
      <w:r w:rsidRPr="00465469">
        <w:rPr>
          <w:i/>
          <w:iCs/>
        </w:rPr>
        <w:t>configuring ROs out of all possibly available SBFD symbols.</w:t>
      </w:r>
    </w:p>
    <w:p w14:paraId="463F1684" w14:textId="14F180B7" w:rsidR="00F92832" w:rsidRPr="00F92832" w:rsidRDefault="00F6697F" w:rsidP="004B6A52">
      <w:pPr>
        <w:rPr>
          <w:bCs/>
        </w:rPr>
      </w:pPr>
      <w:r w:rsidRPr="00482F9E">
        <w:rPr>
          <w:b/>
          <w:bCs/>
        </w:rPr>
        <w:t>In Alt 1-</w:t>
      </w:r>
      <w:r>
        <w:rPr>
          <w:b/>
          <w:bCs/>
        </w:rPr>
        <w:t>2</w:t>
      </w:r>
      <w:r w:rsidRPr="00482F9E">
        <w:rPr>
          <w:b/>
          <w:bCs/>
        </w:rPr>
        <w:t>,</w:t>
      </w:r>
      <w:r>
        <w:t xml:space="preserve"> the current </w:t>
      </w:r>
      <w:r w:rsidR="00EB73D5">
        <w:t>R</w:t>
      </w:r>
      <w:r w:rsidR="00687826">
        <w:t>ACH</w:t>
      </w:r>
      <w:r w:rsidR="00EB73D5">
        <w:t xml:space="preserve"> </w:t>
      </w:r>
      <w:r>
        <w:t xml:space="preserve">time and frequency configurations </w:t>
      </w:r>
      <w:r w:rsidR="00A93C41">
        <w:t xml:space="preserve">are </w:t>
      </w:r>
      <w:r>
        <w:t xml:space="preserve">used for </w:t>
      </w:r>
      <w:r w:rsidR="00687826">
        <w:t xml:space="preserve">ROs in </w:t>
      </w:r>
      <w:r>
        <w:t xml:space="preserve">non-SBFD </w:t>
      </w:r>
      <w:r w:rsidR="00687826">
        <w:t xml:space="preserve">symbols </w:t>
      </w:r>
      <w:r>
        <w:t>(UL slot ROs)</w:t>
      </w:r>
      <w:r w:rsidR="00EB73D5">
        <w:t>, where the UE determines the ROs</w:t>
      </w:r>
      <w:r w:rsidR="00687826">
        <w:t xml:space="preserve"> in SBFD symbols</w:t>
      </w:r>
      <w:r w:rsidR="00EB73D5">
        <w:t xml:space="preserve"> using additional parameters. The additional parameters could be based on time offsets. So, a time-domain offset parameter can be </w:t>
      </w:r>
      <w:r w:rsidR="00F92832">
        <w:t>used</w:t>
      </w:r>
      <w:r w:rsidR="00EB73D5">
        <w:t xml:space="preserve"> to </w:t>
      </w:r>
      <w:r w:rsidR="00F92832">
        <w:t>configure</w:t>
      </w:r>
      <w:r w:rsidR="00EB73D5">
        <w:t xml:space="preserve"> </w:t>
      </w:r>
      <w:r w:rsidR="00EB73D5" w:rsidRPr="00EB73D5">
        <w:t>a</w:t>
      </w:r>
      <w:r w:rsidR="00F92832">
        <w:t xml:space="preserve"> </w:t>
      </w:r>
      <w:r w:rsidR="00EB73D5" w:rsidRPr="00EB73D5">
        <w:t xml:space="preserve">set of </w:t>
      </w:r>
      <w:r w:rsidR="00F92832">
        <w:t xml:space="preserve">SBFD </w:t>
      </w:r>
      <w:r w:rsidR="00EB73D5" w:rsidRPr="00EB73D5">
        <w:t>ROs</w:t>
      </w:r>
      <w:r w:rsidR="00EB73D5">
        <w:t xml:space="preserve"> </w:t>
      </w:r>
      <w:r w:rsidR="00F92832">
        <w:t xml:space="preserve">in SBFD symbols </w:t>
      </w:r>
      <w:r w:rsidR="00EB73D5">
        <w:t xml:space="preserve">that are time-domain shifted versions of the legacy ROs </w:t>
      </w:r>
      <w:r w:rsidR="00687826">
        <w:t>(</w:t>
      </w:r>
      <w:r w:rsidR="00EB73D5">
        <w:t>in UL-only slots</w:t>
      </w:r>
      <w:r w:rsidR="00687826">
        <w:t>)</w:t>
      </w:r>
      <w:r w:rsidR="00F92832">
        <w:t>, within a TDD cycle</w:t>
      </w:r>
      <w:r w:rsidR="00EB73D5">
        <w:t>.</w:t>
      </w:r>
      <w:r w:rsidR="00F92832">
        <w:t xml:space="preserve"> </w:t>
      </w:r>
    </w:p>
    <w:p w14:paraId="2319F6AA" w14:textId="1C001519" w:rsidR="00511973" w:rsidRDefault="00511973" w:rsidP="00511973">
      <w:pPr>
        <w:rPr>
          <w:i/>
          <w:iCs/>
        </w:rPr>
      </w:pPr>
      <w:r w:rsidRPr="00465469">
        <w:rPr>
          <w:b/>
          <w:bCs/>
          <w:i/>
          <w:iCs/>
        </w:rPr>
        <w:t xml:space="preserve">Observation </w:t>
      </w:r>
      <w:r w:rsidR="00B60210">
        <w:rPr>
          <w:b/>
          <w:bCs/>
          <w:i/>
          <w:iCs/>
        </w:rPr>
        <w:t>2</w:t>
      </w:r>
      <w:r w:rsidRPr="00465469">
        <w:rPr>
          <w:b/>
          <w:bCs/>
          <w:i/>
          <w:iCs/>
        </w:rPr>
        <w:t>.</w:t>
      </w:r>
      <w:r w:rsidRPr="00465469">
        <w:rPr>
          <w:i/>
          <w:iCs/>
        </w:rPr>
        <w:t xml:space="preserve"> </w:t>
      </w:r>
      <w:r>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2F22C843" w14:textId="6D478F5F" w:rsidR="00511973" w:rsidRDefault="00511973" w:rsidP="005B4842">
      <w:pPr>
        <w:rPr>
          <w:i/>
          <w:iCs/>
        </w:rPr>
      </w:pPr>
      <w:r>
        <w:rPr>
          <w:b/>
          <w:bCs/>
          <w:i/>
          <w:iCs/>
        </w:rPr>
        <w:t>Proposal</w:t>
      </w:r>
      <w:r w:rsidRPr="00465469">
        <w:rPr>
          <w:b/>
          <w:bCs/>
          <w:i/>
          <w:iCs/>
        </w:rPr>
        <w:t xml:space="preserve"> </w:t>
      </w:r>
      <w:r w:rsidR="00B60210">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sidR="00687826">
        <w:rPr>
          <w:i/>
          <w:iCs/>
        </w:rPr>
        <w:t xml:space="preserve">in </w:t>
      </w:r>
      <w:r w:rsidR="00687826" w:rsidRPr="00687826">
        <w:rPr>
          <w:i/>
          <w:iCs/>
        </w:rPr>
        <w:t>SBFD</w:t>
      </w:r>
      <w:r w:rsidR="00687826" w:rsidRPr="00465469">
        <w:rPr>
          <w:i/>
          <w:iCs/>
        </w:rPr>
        <w:t xml:space="preserve"> </w:t>
      </w:r>
      <w:r w:rsidR="00687826">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64DC10E3" w14:textId="77777777" w:rsidR="0018387C" w:rsidRPr="002B3309" w:rsidRDefault="0018387C" w:rsidP="005B4842"/>
    <w:p w14:paraId="01E692AD" w14:textId="77777777" w:rsidR="00EB73D5" w:rsidRPr="00465469" w:rsidRDefault="00EB73D5" w:rsidP="00EB73D5">
      <w:pPr>
        <w:pStyle w:val="Heading4"/>
        <w:spacing w:before="240" w:after="240"/>
        <w:rPr>
          <w:b/>
          <w:bCs/>
        </w:rPr>
      </w:pPr>
      <w:r w:rsidRPr="00465469">
        <w:rPr>
          <w:b/>
          <w:bCs/>
        </w:rPr>
        <w:t xml:space="preserve">SBFD ROs Configuration: Option </w:t>
      </w:r>
      <w:r>
        <w:rPr>
          <w:b/>
          <w:bCs/>
        </w:rPr>
        <w:t>2</w:t>
      </w:r>
      <w:r w:rsidRPr="00465469">
        <w:rPr>
          <w:b/>
          <w:bCs/>
        </w:rPr>
        <w:t xml:space="preserve"> (i.e., use </w:t>
      </w:r>
      <w:r>
        <w:rPr>
          <w:b/>
          <w:bCs/>
        </w:rPr>
        <w:t xml:space="preserve">two separate </w:t>
      </w:r>
      <w:r w:rsidRPr="00465469">
        <w:rPr>
          <w:b/>
          <w:bCs/>
        </w:rPr>
        <w:t>RACH config</w:t>
      </w:r>
      <w:r>
        <w:rPr>
          <w:b/>
          <w:bCs/>
        </w:rPr>
        <w:t>s</w:t>
      </w:r>
      <w:r w:rsidRPr="00465469">
        <w:rPr>
          <w:b/>
          <w:bCs/>
        </w:rPr>
        <w:t>)</w:t>
      </w:r>
    </w:p>
    <w:p w14:paraId="003EBE79" w14:textId="7DF69077" w:rsidR="009040A0" w:rsidRDefault="00F6697F" w:rsidP="009040A0">
      <w:r>
        <w:t>In</w:t>
      </w:r>
      <w:r w:rsidR="009040A0">
        <w:t xml:space="preserve"> RAN1 #11</w:t>
      </w:r>
      <w:r w:rsidR="002E3684">
        <w:t>8</w:t>
      </w:r>
      <w:r w:rsidR="009040A0">
        <w:t xml:space="preserve">, </w:t>
      </w:r>
      <w:r w:rsidR="007C17B7">
        <w:t xml:space="preserve">the </w:t>
      </w:r>
      <w:r w:rsidR="009040A0">
        <w:t xml:space="preserve">following agreement was made regarding Option 2 </w:t>
      </w:r>
      <w:r w:rsidR="009040A0" w:rsidRPr="009040A0">
        <w:t xml:space="preserve">(i.e., </w:t>
      </w:r>
      <w:r w:rsidR="00A0152F">
        <w:t>u</w:t>
      </w:r>
      <w:r w:rsidR="009040A0" w:rsidRPr="009040A0">
        <w:t>se two separate RACH configurations, including one legacy RACH configuration and one additional RACH configuration)</w:t>
      </w:r>
      <w:r w:rsidR="009040A0">
        <w:t xml:space="preserve"> for RACH configurations in SBFD symbols</w:t>
      </w:r>
      <w:r w:rsidR="007C17B7">
        <w:t>. In RAN1 #118-bis, the working assumption was confirmed</w:t>
      </w:r>
      <w:r w:rsidR="009040A0">
        <w:t>:</w:t>
      </w:r>
    </w:p>
    <w:tbl>
      <w:tblPr>
        <w:tblStyle w:val="TableGrid"/>
        <w:tblW w:w="0" w:type="auto"/>
        <w:tblLook w:val="04A0" w:firstRow="1" w:lastRow="0" w:firstColumn="1" w:lastColumn="0" w:noHBand="0" w:noVBand="1"/>
      </w:tblPr>
      <w:tblGrid>
        <w:gridCol w:w="9629"/>
      </w:tblGrid>
      <w:tr w:rsidR="009040A0" w14:paraId="183C1D40" w14:textId="77777777" w:rsidTr="00482F9E">
        <w:tc>
          <w:tcPr>
            <w:tcW w:w="9629" w:type="dxa"/>
          </w:tcPr>
          <w:p w14:paraId="2BFD2981" w14:textId="7144DC0F" w:rsidR="002E3684" w:rsidRPr="001709E2" w:rsidRDefault="002E3684" w:rsidP="002E3684">
            <w:pPr>
              <w:spacing w:after="0"/>
              <w:rPr>
                <w:rFonts w:cs="Arial"/>
                <w:b/>
                <w:bCs/>
                <w:iCs/>
              </w:rPr>
            </w:pPr>
            <w:r w:rsidRPr="001709E2">
              <w:rPr>
                <w:rFonts w:cs="Arial"/>
                <w:b/>
                <w:bCs/>
                <w:iCs/>
              </w:rPr>
              <w:t xml:space="preserve">Agreement </w:t>
            </w:r>
          </w:p>
          <w:p w14:paraId="2A2DF85B" w14:textId="77777777" w:rsidR="002E3684" w:rsidRPr="002E3684" w:rsidRDefault="002E3684" w:rsidP="002E3684">
            <w:pPr>
              <w:spacing w:after="0"/>
              <w:rPr>
                <w:rFonts w:cs="Arial"/>
                <w:iCs/>
              </w:rPr>
            </w:pPr>
            <w:r w:rsidRPr="002E3684">
              <w:rPr>
                <w:rFonts w:cs="Arial"/>
                <w:iCs/>
              </w:rPr>
              <w:t xml:space="preserve">For RACH configuration Option 2, and for interpretation of the parameter </w:t>
            </w:r>
            <w:proofErr w:type="spellStart"/>
            <w:r w:rsidRPr="002E3684">
              <w:rPr>
                <w:rFonts w:cs="Arial"/>
                <w:iCs/>
              </w:rPr>
              <w:t>prach-ConfigurationIndex</w:t>
            </w:r>
            <w:proofErr w:type="spellEnd"/>
            <w:r w:rsidRPr="002E3684">
              <w:rPr>
                <w:rFonts w:cs="Arial"/>
                <w:iCs/>
              </w:rPr>
              <w:t xml:space="preserve"> provided by the additional RACH configuration,</w:t>
            </w:r>
          </w:p>
          <w:p w14:paraId="409D8144" w14:textId="0AB275CF" w:rsidR="002E3684" w:rsidRPr="001709E2" w:rsidRDefault="002E3684" w:rsidP="00F51295">
            <w:pPr>
              <w:pStyle w:val="ListParagraph"/>
              <w:numPr>
                <w:ilvl w:val="0"/>
                <w:numId w:val="48"/>
              </w:numPr>
              <w:spacing w:after="0"/>
              <w:rPr>
                <w:rFonts w:ascii="Arial" w:hAnsi="Arial" w:cs="Arial"/>
                <w:iCs/>
                <w:sz w:val="20"/>
                <w:szCs w:val="20"/>
              </w:rPr>
            </w:pPr>
            <w:r w:rsidRPr="001709E2">
              <w:rPr>
                <w:rFonts w:ascii="Arial" w:hAnsi="Arial" w:cs="Arial"/>
                <w:iCs/>
                <w:sz w:val="20"/>
                <w:szCs w:val="20"/>
              </w:rPr>
              <w:t xml:space="preserve">For FR2, use existing random access configurations table for unpaired spectrum (i.e., Table 6.3.3.2-4 in TS38.211) </w:t>
            </w:r>
          </w:p>
          <w:p w14:paraId="7574EF1B" w14:textId="0C5678CE" w:rsidR="002E3684" w:rsidRPr="001709E2" w:rsidRDefault="002E3684" w:rsidP="00F51295">
            <w:pPr>
              <w:pStyle w:val="ListParagraph"/>
              <w:numPr>
                <w:ilvl w:val="0"/>
                <w:numId w:val="49"/>
              </w:numPr>
              <w:spacing w:after="0"/>
              <w:rPr>
                <w:rFonts w:ascii="Arial" w:hAnsi="Arial" w:cs="Arial"/>
                <w:iCs/>
                <w:sz w:val="20"/>
                <w:szCs w:val="20"/>
              </w:rPr>
            </w:pPr>
            <w:r w:rsidRPr="001709E2">
              <w:rPr>
                <w:rFonts w:ascii="Arial" w:hAnsi="Arial" w:cs="Arial"/>
                <w:iCs/>
                <w:sz w:val="20"/>
                <w:szCs w:val="20"/>
              </w:rPr>
              <w:t>FFS whether to introduce new parameter(s) to determine the slot number for ROs in SBFD symbols.</w:t>
            </w:r>
          </w:p>
          <w:p w14:paraId="2205E41C" w14:textId="2E591630" w:rsidR="002E3684" w:rsidRPr="001709E2" w:rsidRDefault="002E3684" w:rsidP="001709E2">
            <w:pPr>
              <w:pStyle w:val="ListParagraph"/>
              <w:numPr>
                <w:ilvl w:val="0"/>
                <w:numId w:val="17"/>
              </w:numPr>
              <w:spacing w:after="0"/>
              <w:rPr>
                <w:rFonts w:ascii="Arial" w:hAnsi="Arial" w:cs="Arial"/>
                <w:iCs/>
                <w:sz w:val="20"/>
                <w:szCs w:val="20"/>
              </w:rPr>
            </w:pPr>
            <w:r w:rsidRPr="007C17B7">
              <w:rPr>
                <w:rFonts w:ascii="Arial" w:hAnsi="Arial" w:cs="Arial"/>
                <w:b/>
                <w:bCs/>
                <w:iCs/>
                <w:sz w:val="20"/>
                <w:szCs w:val="20"/>
              </w:rPr>
              <w:t>Working Assumption:</w:t>
            </w:r>
            <w:r w:rsidRPr="001709E2">
              <w:rPr>
                <w:rFonts w:ascii="Arial" w:hAnsi="Arial" w:cs="Arial"/>
                <w:iCs/>
                <w:sz w:val="20"/>
                <w:szCs w:val="20"/>
              </w:rPr>
              <w:t xml:space="preserve"> For FR1, use existing random access configurations table for unpaired spectrum (i.e., Table 6.3.3.2-3 in TS38.211) </w:t>
            </w:r>
          </w:p>
          <w:p w14:paraId="7B521D54" w14:textId="00947624" w:rsidR="009040A0" w:rsidRDefault="002E3684" w:rsidP="00F51295">
            <w:pPr>
              <w:pStyle w:val="ListParagraph"/>
              <w:numPr>
                <w:ilvl w:val="1"/>
                <w:numId w:val="29"/>
              </w:numPr>
              <w:overflowPunct w:val="0"/>
              <w:autoSpaceDE w:val="0"/>
              <w:autoSpaceDN w:val="0"/>
              <w:adjustRightInd w:val="0"/>
              <w:spacing w:after="0" w:line="240" w:lineRule="auto"/>
              <w:contextualSpacing w:val="0"/>
              <w:textAlignment w:val="baseline"/>
            </w:pPr>
            <w:r w:rsidRPr="00FC1970">
              <w:rPr>
                <w:rFonts w:cs="Arial"/>
                <w:iCs/>
              </w:rPr>
              <w:t>FFS whether to introduce new parameter(s) to determine the subframe number for ROs in SBFD symbols.</w:t>
            </w:r>
          </w:p>
        </w:tc>
      </w:tr>
    </w:tbl>
    <w:p w14:paraId="349A9DDD" w14:textId="77777777" w:rsidR="005A19CF" w:rsidRDefault="00335C4D" w:rsidP="00076382">
      <w:r>
        <w:t xml:space="preserve">In this agreement, it </w:t>
      </w:r>
      <w:r w:rsidR="002E3684">
        <w:t xml:space="preserve">is </w:t>
      </w:r>
      <w:r>
        <w:t xml:space="preserve">left for further studying on whether to introduce new parameters for determining subframe numbers in FR1 and slot numbers in FR2 </w:t>
      </w:r>
      <w:r w:rsidRPr="00335C4D">
        <w:t>to the UEs where ROs are configured</w:t>
      </w:r>
      <w:r>
        <w:t>.</w:t>
      </w:r>
      <w:r w:rsidR="00076382">
        <w:t xml:space="preserve"> </w:t>
      </w:r>
    </w:p>
    <w:p w14:paraId="775401B3" w14:textId="764AB940" w:rsidR="005A19CF" w:rsidRDefault="005A19CF" w:rsidP="005A19CF">
      <w:r>
        <w:t xml:space="preserve">In RAN1 #119, the following agreement was made regarding Option 2 </w:t>
      </w:r>
      <w:r w:rsidRPr="009040A0">
        <w:t xml:space="preserve">(i.e., </w:t>
      </w:r>
      <w:r>
        <w:t>u</w:t>
      </w:r>
      <w:r w:rsidRPr="009040A0">
        <w:t>se two separate RACH configurations, including one legacy RACH configuration and one additional RACH configuration)</w:t>
      </w:r>
      <w:r>
        <w:t xml:space="preserve"> for RACH configurations in SBFD symbols. </w:t>
      </w:r>
    </w:p>
    <w:tbl>
      <w:tblPr>
        <w:tblStyle w:val="TableGrid"/>
        <w:tblW w:w="0" w:type="auto"/>
        <w:tblLook w:val="04A0" w:firstRow="1" w:lastRow="0" w:firstColumn="1" w:lastColumn="0" w:noHBand="0" w:noVBand="1"/>
      </w:tblPr>
      <w:tblGrid>
        <w:gridCol w:w="9629"/>
      </w:tblGrid>
      <w:tr w:rsidR="005A19CF" w14:paraId="4CE62560" w14:textId="77777777" w:rsidTr="005A19CF">
        <w:tc>
          <w:tcPr>
            <w:tcW w:w="9629" w:type="dxa"/>
            <w:shd w:val="clear" w:color="auto" w:fill="auto"/>
          </w:tcPr>
          <w:p w14:paraId="34ACC84B" w14:textId="77777777" w:rsidR="005A19CF" w:rsidRPr="005A19CF" w:rsidRDefault="005A19CF" w:rsidP="005A19CF">
            <w:pPr>
              <w:spacing w:after="0"/>
              <w:rPr>
                <w:rFonts w:eastAsiaTheme="minorEastAsia" w:cs="Arial"/>
                <w:b/>
              </w:rPr>
            </w:pPr>
            <w:r w:rsidRPr="005A19CF">
              <w:rPr>
                <w:rFonts w:eastAsiaTheme="minorEastAsia" w:cs="Arial"/>
                <w:b/>
              </w:rPr>
              <w:t>Agreement</w:t>
            </w:r>
          </w:p>
          <w:p w14:paraId="638CBA23" w14:textId="77777777" w:rsidR="005A19CF" w:rsidRPr="005A19CF" w:rsidRDefault="005A19CF" w:rsidP="005A19CF">
            <w:pPr>
              <w:spacing w:after="0"/>
              <w:rPr>
                <w:rFonts w:cs="Arial"/>
              </w:rPr>
            </w:pPr>
            <w:r w:rsidRPr="005A19CF">
              <w:rPr>
                <w:rFonts w:cs="Arial"/>
              </w:rPr>
              <w:t xml:space="preserve">For RACH configuration Option 2, and for interpretation of the parameter </w:t>
            </w:r>
            <w:proofErr w:type="spellStart"/>
            <w:r w:rsidRPr="005A19CF">
              <w:rPr>
                <w:rFonts w:cs="Arial"/>
                <w:i/>
                <w:iCs/>
              </w:rPr>
              <w:t>prach-ConfigurationIndex</w:t>
            </w:r>
            <w:proofErr w:type="spellEnd"/>
            <w:r w:rsidRPr="005A19CF">
              <w:rPr>
                <w:rFonts w:cs="Arial"/>
              </w:rPr>
              <w:t xml:space="preserve"> provided by the additional RACH configuration, down-select from the following options:</w:t>
            </w:r>
          </w:p>
          <w:p w14:paraId="28CDC934" w14:textId="77777777" w:rsidR="005A19CF" w:rsidRPr="005A19CF" w:rsidRDefault="005A19CF" w:rsidP="005A19CF">
            <w:pPr>
              <w:numPr>
                <w:ilvl w:val="0"/>
                <w:numId w:val="63"/>
              </w:numPr>
              <w:overflowPunct/>
              <w:autoSpaceDE/>
              <w:autoSpaceDN/>
              <w:adjustRightInd/>
              <w:spacing w:after="0"/>
              <w:jc w:val="left"/>
              <w:textAlignment w:val="auto"/>
              <w:rPr>
                <w:rFonts w:cs="Arial"/>
                <w:lang w:eastAsia="x-none"/>
              </w:rPr>
            </w:pPr>
            <w:r w:rsidRPr="005A19CF">
              <w:rPr>
                <w:rFonts w:eastAsia="Malgun Gothic" w:cs="Arial"/>
                <w:lang w:eastAsia="x-none"/>
              </w:rPr>
              <w:lastRenderedPageBreak/>
              <w:t xml:space="preserve">Alt-1: </w:t>
            </w:r>
            <w:r w:rsidRPr="005A19CF">
              <w:rPr>
                <w:rFonts w:cs="Arial"/>
                <w:lang w:eastAsia="x-none"/>
              </w:rPr>
              <w:t xml:space="preserve">introduce a subframe/slot offset (similar as </w:t>
            </w:r>
            <w:proofErr w:type="spellStart"/>
            <w:r w:rsidRPr="005A19CF">
              <w:rPr>
                <w:rFonts w:cs="Arial"/>
                <w:i/>
                <w:iCs/>
                <w:lang w:eastAsia="x-none"/>
              </w:rPr>
              <w:t>prach</w:t>
            </w:r>
            <w:proofErr w:type="spellEnd"/>
            <w:r w:rsidRPr="005A19CF">
              <w:rPr>
                <w:rFonts w:cs="Arial"/>
                <w:i/>
                <w:iCs/>
                <w:lang w:eastAsia="x-none"/>
              </w:rPr>
              <w:t>-</w:t>
            </w:r>
            <w:proofErr w:type="spellStart"/>
            <w:r w:rsidRPr="005A19CF">
              <w:rPr>
                <w:rFonts w:cs="Arial"/>
                <w:i/>
                <w:iCs/>
                <w:lang w:eastAsia="x-none"/>
              </w:rPr>
              <w:t>ConfigurationSOffset</w:t>
            </w:r>
            <w:proofErr w:type="spellEnd"/>
            <w:r w:rsidRPr="005A19CF">
              <w:rPr>
                <w:rFonts w:cs="Arial"/>
                <w:i/>
                <w:iCs/>
                <w:lang w:eastAsia="x-none"/>
              </w:rPr>
              <w:t>-IAB</w:t>
            </w:r>
            <w:r w:rsidRPr="005A19CF">
              <w:rPr>
                <w:rFonts w:cs="Arial"/>
                <w:lang w:eastAsia="x-none"/>
              </w:rPr>
              <w:t>) to determine the subframe/slot number for ROs in SBFD symbols for FR1/FR2.</w:t>
            </w:r>
          </w:p>
          <w:p w14:paraId="79AC865C" w14:textId="77777777" w:rsidR="005A19CF" w:rsidRPr="005A19CF" w:rsidRDefault="005A19CF" w:rsidP="005A19CF">
            <w:pPr>
              <w:numPr>
                <w:ilvl w:val="1"/>
                <w:numId w:val="63"/>
              </w:numPr>
              <w:overflowPunct/>
              <w:autoSpaceDE/>
              <w:autoSpaceDN/>
              <w:adjustRightInd/>
              <w:spacing w:after="0"/>
              <w:jc w:val="left"/>
              <w:textAlignment w:val="auto"/>
              <w:rPr>
                <w:rFonts w:cs="Arial"/>
                <w:lang w:eastAsia="x-none"/>
              </w:rPr>
            </w:pPr>
            <w:r w:rsidRPr="005A19CF">
              <w:rPr>
                <w:rFonts w:eastAsia="Malgun Gothic" w:cs="Arial"/>
                <w:lang w:eastAsia="x-none"/>
              </w:rPr>
              <w:t>FFS: details of the subframe/slot offset.</w:t>
            </w:r>
          </w:p>
          <w:p w14:paraId="6AAB79A5" w14:textId="77777777" w:rsidR="005A19CF" w:rsidRPr="005A19CF" w:rsidRDefault="005A19CF" w:rsidP="005A19CF">
            <w:pPr>
              <w:numPr>
                <w:ilvl w:val="0"/>
                <w:numId w:val="63"/>
              </w:numPr>
              <w:overflowPunct/>
              <w:autoSpaceDE/>
              <w:autoSpaceDN/>
              <w:adjustRightInd/>
              <w:spacing w:after="0"/>
              <w:jc w:val="left"/>
              <w:textAlignment w:val="auto"/>
              <w:rPr>
                <w:rFonts w:cs="Arial"/>
                <w:lang w:eastAsia="x-none"/>
              </w:rPr>
            </w:pPr>
            <w:r w:rsidRPr="005A19CF">
              <w:rPr>
                <w:rFonts w:eastAsia="Malgun Gothic" w:cs="Arial"/>
                <w:lang w:eastAsia="x-none"/>
              </w:rPr>
              <w:t xml:space="preserve">Alt-2: </w:t>
            </w:r>
            <w:r w:rsidRPr="005A19CF">
              <w:rPr>
                <w:rFonts w:cs="Arial"/>
                <w:lang w:eastAsia="x-none"/>
              </w:rPr>
              <w:t xml:space="preserve">introduce </w:t>
            </w:r>
            <w:r w:rsidRPr="005A19CF">
              <w:rPr>
                <w:rFonts w:eastAsia="Malgun Gothic" w:cs="Arial"/>
                <w:lang w:eastAsia="x-none"/>
              </w:rPr>
              <w:t xml:space="preserve">a </w:t>
            </w:r>
            <w:r w:rsidRPr="005A19CF">
              <w:rPr>
                <w:rFonts w:cs="Arial"/>
                <w:lang w:eastAsia="x-none"/>
              </w:rPr>
              <w:t>new parameter indicating from a</w:t>
            </w:r>
            <w:r w:rsidRPr="005A19CF">
              <w:rPr>
                <w:rFonts w:eastAsia="Malgun Gothic" w:cs="Arial"/>
                <w:lang w:eastAsia="x-none"/>
              </w:rPr>
              <w:t>n</w:t>
            </w:r>
            <w:r w:rsidRPr="005A19CF">
              <w:rPr>
                <w:rFonts w:cs="Arial"/>
                <w:lang w:eastAsia="x-none"/>
              </w:rPr>
              <w:t xml:space="preserve"> entry from a pre-defined/configured table to derive additional subframe/slot numbers. </w:t>
            </w:r>
          </w:p>
          <w:p w14:paraId="4F66A374" w14:textId="77777777" w:rsidR="005A19CF" w:rsidRPr="005A19CF" w:rsidRDefault="005A19CF" w:rsidP="005A19CF">
            <w:pPr>
              <w:numPr>
                <w:ilvl w:val="1"/>
                <w:numId w:val="63"/>
              </w:numPr>
              <w:overflowPunct/>
              <w:autoSpaceDE/>
              <w:autoSpaceDN/>
              <w:adjustRightInd/>
              <w:spacing w:after="0"/>
              <w:jc w:val="left"/>
              <w:textAlignment w:val="auto"/>
              <w:rPr>
                <w:rFonts w:cs="Arial"/>
                <w:lang w:eastAsia="x-none"/>
              </w:rPr>
            </w:pPr>
            <w:r w:rsidRPr="005A19CF">
              <w:rPr>
                <w:rFonts w:cs="Arial"/>
                <w:lang w:eastAsia="x-none"/>
              </w:rPr>
              <w:t xml:space="preserve">Details are FFS.  </w:t>
            </w:r>
          </w:p>
          <w:p w14:paraId="2F99844A" w14:textId="77777777" w:rsidR="005A19CF" w:rsidRPr="005A19CF" w:rsidRDefault="005A19CF" w:rsidP="005A19CF">
            <w:pPr>
              <w:numPr>
                <w:ilvl w:val="0"/>
                <w:numId w:val="63"/>
              </w:numPr>
              <w:overflowPunct/>
              <w:autoSpaceDE/>
              <w:autoSpaceDN/>
              <w:adjustRightInd/>
              <w:spacing w:after="0"/>
              <w:jc w:val="left"/>
              <w:textAlignment w:val="auto"/>
              <w:rPr>
                <w:rFonts w:cs="Arial"/>
                <w:lang w:eastAsia="x-none"/>
              </w:rPr>
            </w:pPr>
            <w:r w:rsidRPr="005A19CF">
              <w:rPr>
                <w:rFonts w:eastAsia="Malgun Gothic" w:cs="Arial"/>
                <w:lang w:eastAsia="x-none"/>
              </w:rPr>
              <w:t xml:space="preserve">Alt-3: </w:t>
            </w:r>
            <w:r w:rsidRPr="005A19CF">
              <w:rPr>
                <w:rFonts w:cs="Arial"/>
                <w:lang w:eastAsia="x-none"/>
              </w:rPr>
              <w:t xml:space="preserve">introduce </w:t>
            </w:r>
            <w:r w:rsidRPr="005A19CF">
              <w:rPr>
                <w:rFonts w:eastAsia="Malgun Gothic" w:cs="Arial"/>
                <w:lang w:eastAsia="x-none"/>
              </w:rPr>
              <w:t xml:space="preserve">a </w:t>
            </w:r>
            <w:r w:rsidRPr="005A19CF">
              <w:rPr>
                <w:rFonts w:cs="Arial"/>
                <w:lang w:eastAsia="x-none"/>
              </w:rPr>
              <w:t>bitmap indicating</w:t>
            </w:r>
            <w:r w:rsidRPr="005A19CF">
              <w:rPr>
                <w:rFonts w:eastAsia="Malgun Gothic" w:cs="Arial"/>
                <w:lang w:eastAsia="x-none"/>
              </w:rPr>
              <w:t xml:space="preserve"> or puncturing</w:t>
            </w:r>
            <w:r w:rsidRPr="005A19CF">
              <w:rPr>
                <w:rFonts w:cs="Arial"/>
                <w:lang w:eastAsia="x-none"/>
              </w:rPr>
              <w:t xml:space="preserve"> </w:t>
            </w:r>
            <w:r w:rsidRPr="005A19CF">
              <w:rPr>
                <w:rFonts w:eastAsia="Malgun Gothic" w:cs="Arial"/>
                <w:lang w:eastAsia="x-none"/>
              </w:rPr>
              <w:t>subframe(s)/</w:t>
            </w:r>
            <w:r w:rsidRPr="005A19CF">
              <w:rPr>
                <w:rFonts w:cs="Arial"/>
                <w:lang w:eastAsia="x-none"/>
              </w:rPr>
              <w:t>slot</w:t>
            </w:r>
            <w:r w:rsidRPr="005A19CF">
              <w:rPr>
                <w:rFonts w:eastAsia="Malgun Gothic" w:cs="Arial"/>
                <w:lang w:eastAsia="x-none"/>
              </w:rPr>
              <w:t>(s)</w:t>
            </w:r>
            <w:r w:rsidRPr="005A19CF">
              <w:rPr>
                <w:rFonts w:cs="Arial"/>
                <w:lang w:eastAsia="x-none"/>
              </w:rPr>
              <w:t xml:space="preserve"> for additional ROs in SBFD symbols.</w:t>
            </w:r>
          </w:p>
          <w:p w14:paraId="2F74DAFC" w14:textId="77777777" w:rsidR="005A19CF" w:rsidRPr="005A19CF" w:rsidRDefault="005A19CF" w:rsidP="005A19CF">
            <w:pPr>
              <w:numPr>
                <w:ilvl w:val="1"/>
                <w:numId w:val="63"/>
              </w:numPr>
              <w:overflowPunct/>
              <w:autoSpaceDE/>
              <w:autoSpaceDN/>
              <w:adjustRightInd/>
              <w:spacing w:after="0"/>
              <w:jc w:val="left"/>
              <w:textAlignment w:val="auto"/>
              <w:rPr>
                <w:rFonts w:cs="Arial"/>
                <w:lang w:eastAsia="x-none"/>
              </w:rPr>
            </w:pPr>
            <w:r w:rsidRPr="005A19CF">
              <w:rPr>
                <w:rFonts w:cs="Arial"/>
                <w:lang w:eastAsia="x-none"/>
              </w:rPr>
              <w:t>Details are FFS.</w:t>
            </w:r>
          </w:p>
          <w:p w14:paraId="3101AFB1" w14:textId="77777777" w:rsidR="005A19CF" w:rsidRPr="005A19CF" w:rsidRDefault="005A19CF" w:rsidP="005A19CF">
            <w:pPr>
              <w:numPr>
                <w:ilvl w:val="0"/>
                <w:numId w:val="63"/>
              </w:numPr>
              <w:overflowPunct/>
              <w:autoSpaceDE/>
              <w:autoSpaceDN/>
              <w:adjustRightInd/>
              <w:spacing w:after="0"/>
              <w:jc w:val="left"/>
              <w:textAlignment w:val="auto"/>
              <w:rPr>
                <w:rFonts w:cs="Arial"/>
                <w:lang w:eastAsia="x-none"/>
              </w:rPr>
            </w:pPr>
            <w:r w:rsidRPr="005A19CF">
              <w:rPr>
                <w:rFonts w:cs="Arial"/>
                <w:lang w:eastAsia="x-none"/>
              </w:rPr>
              <w:t>Alt-4: no enhancement.</w:t>
            </w:r>
          </w:p>
          <w:p w14:paraId="5A1E0657" w14:textId="5B6E544D" w:rsidR="005A19CF" w:rsidRDefault="005A19CF" w:rsidP="005A19CF">
            <w:pPr>
              <w:spacing w:after="0"/>
            </w:pPr>
          </w:p>
        </w:tc>
      </w:tr>
    </w:tbl>
    <w:p w14:paraId="23732457" w14:textId="77777777" w:rsidR="005A19CF" w:rsidRDefault="005A19CF" w:rsidP="00076382"/>
    <w:p w14:paraId="1E773A23" w14:textId="3C910B81" w:rsidR="00076382" w:rsidRDefault="00076382" w:rsidP="00076382">
      <w:pPr>
        <w:rPr>
          <w:bCs/>
        </w:rPr>
      </w:pPr>
      <w:r>
        <w:t xml:space="preserve">Considering a TDD cycle, the new parameters can be introduced in the form of time offsets with respect to the configured UL slots, where the indicated time offset could point to an SBFD slot. An example is provided in Figure 4, </w:t>
      </w:r>
      <w:r>
        <w:rPr>
          <w:bCs/>
        </w:rPr>
        <w:t>where the SBFD ROs are indicated via a slot offset of “-4 slots” with regards to configured UL-only slots:</w:t>
      </w:r>
    </w:p>
    <w:p w14:paraId="5EFE0AC8" w14:textId="77777777" w:rsidR="00076382" w:rsidRDefault="00076382" w:rsidP="00076382">
      <w:pPr>
        <w:jc w:val="center"/>
        <w:rPr>
          <w:bCs/>
        </w:rPr>
      </w:pPr>
      <w:r>
        <w:rPr>
          <w:bCs/>
          <w:noProof/>
        </w:rPr>
        <w:drawing>
          <wp:inline distT="0" distB="0" distL="0" distR="0" wp14:anchorId="72216AB9" wp14:editId="07082A68">
            <wp:extent cx="4956645" cy="906631"/>
            <wp:effectExtent l="0" t="0" r="0" b="8255"/>
            <wp:docPr id="530089418"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52F09217" w14:textId="77777777" w:rsidR="00076382" w:rsidRPr="00F92832" w:rsidRDefault="00076382" w:rsidP="00076382">
      <w:pPr>
        <w:jc w:val="center"/>
        <w:rPr>
          <w:bCs/>
        </w:rPr>
      </w:pPr>
      <w:r>
        <w:rPr>
          <w:bCs/>
        </w:rPr>
        <w:t>Figure 4. Example of time offset configuration for determining SBFD ROs based on non-SBFD ROs</w:t>
      </w:r>
    </w:p>
    <w:p w14:paraId="3DCF484F" w14:textId="43BC4456" w:rsidR="00076382" w:rsidRDefault="00076382" w:rsidP="005B4842">
      <w:r>
        <w:t>In this case, a UE that receives random access configurations with regards to one of the existing random access configuration tables also receives an indication of a time offset. The UE that has received the time offset value X uses the time offset to determine the SBFD slot by shifting the random-access slots that are configured via existing tables for X slots towards SBFD slots. In the absence of the indicated time offset value, UE uses the random-access slots</w:t>
      </w:r>
      <w:r w:rsidRPr="00076382">
        <w:t xml:space="preserve"> </w:t>
      </w:r>
      <w:r>
        <w:t>configured via existing tables with no time offset (e.g., time offset =0).</w:t>
      </w:r>
    </w:p>
    <w:p w14:paraId="324B5E26" w14:textId="1872AE88" w:rsidR="00076382" w:rsidRDefault="00076382" w:rsidP="005B4842">
      <w:r>
        <w:t>Considering the TDD cycles, the time offset values could have a limited number of options based on TDD cycle, for example {0,1,2,</w:t>
      </w:r>
      <w:r w:rsidR="0072007C">
        <w:t xml:space="preserve"> …, </w:t>
      </w:r>
      <w:r>
        <w:t>X}, where X is determined based on TDD cycle.</w:t>
      </w:r>
    </w:p>
    <w:p w14:paraId="3BC18CF5" w14:textId="47100AC9" w:rsidR="00076382" w:rsidRPr="000F5960" w:rsidRDefault="00076382" w:rsidP="005B4842">
      <w:pPr>
        <w:rPr>
          <w:i/>
          <w:iCs/>
        </w:rPr>
      </w:pPr>
      <w:r w:rsidRPr="000F5960">
        <w:rPr>
          <w:b/>
          <w:bCs/>
          <w:i/>
          <w:iCs/>
        </w:rPr>
        <w:t xml:space="preserve">Observation </w:t>
      </w:r>
      <w:r w:rsidR="00BD1944">
        <w:rPr>
          <w:b/>
          <w:bCs/>
          <w:i/>
          <w:iCs/>
        </w:rPr>
        <w:t>3</w:t>
      </w:r>
      <w:r w:rsidRPr="000F5960">
        <w:rPr>
          <w:b/>
          <w:bCs/>
          <w:i/>
          <w:iCs/>
        </w:rPr>
        <w:t>.</w:t>
      </w:r>
      <w:r w:rsidRPr="000F5960">
        <w:rPr>
          <w:i/>
          <w:iCs/>
        </w:rPr>
        <w:t xml:space="preserve"> For RACH configuration Option 2, </w:t>
      </w:r>
      <w:r w:rsidR="001839DD" w:rsidRPr="000F5960">
        <w:rPr>
          <w:i/>
          <w:iCs/>
        </w:rPr>
        <w:t xml:space="preserve">supporting </w:t>
      </w:r>
      <w:r w:rsidRPr="000F5960">
        <w:rPr>
          <w:i/>
          <w:iCs/>
        </w:rPr>
        <w:t>time offset along with existing random-access configuration tables</w:t>
      </w:r>
      <w:r w:rsidR="001839DD" w:rsidRPr="000F5960">
        <w:rPr>
          <w:i/>
          <w:iCs/>
        </w:rPr>
        <w:t xml:space="preserve"> allows more flexibility in configuring ROs in SBFD slots.</w:t>
      </w:r>
    </w:p>
    <w:p w14:paraId="18E08D81" w14:textId="4D7AA1AD" w:rsidR="00076382" w:rsidRPr="000F5960" w:rsidRDefault="00076382" w:rsidP="005B4842">
      <w:pPr>
        <w:rPr>
          <w:i/>
          <w:iCs/>
        </w:rPr>
      </w:pPr>
      <w:r w:rsidRPr="000F5960">
        <w:rPr>
          <w:b/>
          <w:bCs/>
          <w:i/>
          <w:iCs/>
        </w:rPr>
        <w:t xml:space="preserve">Observation </w:t>
      </w:r>
      <w:r w:rsidR="00BD1944">
        <w:rPr>
          <w:b/>
          <w:bCs/>
          <w:i/>
          <w:iCs/>
        </w:rPr>
        <w:t>4</w:t>
      </w:r>
      <w:r w:rsidRPr="000F5960">
        <w:rPr>
          <w:b/>
          <w:bCs/>
          <w:i/>
          <w:iCs/>
        </w:rPr>
        <w:t xml:space="preserve">. </w:t>
      </w:r>
      <w:r w:rsidR="001839DD" w:rsidRPr="000F5960">
        <w:rPr>
          <w:i/>
          <w:iCs/>
        </w:rPr>
        <w:t>For RACH configuration Option 2, the time offset value to be used along with existing random-access configuration tables can have</w:t>
      </w:r>
      <w:r w:rsidRPr="000F5960">
        <w:rPr>
          <w:i/>
          <w:iCs/>
        </w:rPr>
        <w:t xml:space="preserve"> limited number of options considering the TDD cycle {0,1,2,</w:t>
      </w:r>
      <w:r w:rsidR="000F5960">
        <w:rPr>
          <w:i/>
          <w:iCs/>
        </w:rPr>
        <w:t xml:space="preserve"> …, </w:t>
      </w:r>
      <w:r w:rsidRPr="000F5960">
        <w:rPr>
          <w:i/>
          <w:iCs/>
        </w:rPr>
        <w:t>X}</w:t>
      </w:r>
      <w:r w:rsidR="001839DD" w:rsidRPr="000F5960">
        <w:rPr>
          <w:i/>
          <w:iCs/>
        </w:rPr>
        <w:t>.</w:t>
      </w:r>
    </w:p>
    <w:p w14:paraId="1FD7D994" w14:textId="389833A9" w:rsidR="001839DD" w:rsidRDefault="001839DD" w:rsidP="005B4842">
      <w:pPr>
        <w:rPr>
          <w:i/>
          <w:iCs/>
        </w:rPr>
      </w:pPr>
      <w:r w:rsidRPr="000F5960">
        <w:rPr>
          <w:b/>
          <w:bCs/>
          <w:i/>
          <w:iCs/>
        </w:rPr>
        <w:t>Proposal</w:t>
      </w:r>
      <w:r w:rsidR="008F0767" w:rsidRPr="000F5960">
        <w:rPr>
          <w:b/>
          <w:bCs/>
          <w:i/>
          <w:iCs/>
        </w:rPr>
        <w:t xml:space="preserve"> </w:t>
      </w:r>
      <w:r w:rsidR="00BD1944">
        <w:rPr>
          <w:b/>
          <w:bCs/>
          <w:i/>
          <w:iCs/>
        </w:rPr>
        <w:t>2</w:t>
      </w:r>
      <w:r w:rsidRPr="000F5960">
        <w:rPr>
          <w:b/>
          <w:bCs/>
          <w:i/>
          <w:iCs/>
        </w:rPr>
        <w:t>.</w:t>
      </w:r>
      <w:r w:rsidRPr="000F5960">
        <w:rPr>
          <w:i/>
          <w:iCs/>
        </w:rPr>
        <w:t xml:space="preserve"> Support </w:t>
      </w:r>
      <w:r w:rsidR="0041196A">
        <w:rPr>
          <w:i/>
          <w:iCs/>
        </w:rPr>
        <w:t xml:space="preserve">Alt-1 on </w:t>
      </w:r>
      <w:r w:rsidRPr="000F5960">
        <w:rPr>
          <w:i/>
          <w:iCs/>
        </w:rPr>
        <w:t xml:space="preserve">introducing </w:t>
      </w:r>
      <w:r w:rsidR="0041196A">
        <w:rPr>
          <w:i/>
          <w:iCs/>
        </w:rPr>
        <w:t xml:space="preserve">subframe/slot </w:t>
      </w:r>
      <w:r w:rsidRPr="000F5960">
        <w:rPr>
          <w:i/>
          <w:iCs/>
        </w:rPr>
        <w:t xml:space="preserve">offset values </w:t>
      </w:r>
      <w:r w:rsidR="008F0767" w:rsidRPr="000F5960">
        <w:rPr>
          <w:i/>
          <w:iCs/>
        </w:rPr>
        <w:t>to determine the slot/subframe number for ROs in SBFD symbols</w:t>
      </w:r>
      <w:r w:rsidRPr="000F5960">
        <w:rPr>
          <w:i/>
          <w:iCs/>
        </w:rPr>
        <w:t>, for RACH configuration Option 2.</w:t>
      </w:r>
    </w:p>
    <w:p w14:paraId="75BFC79E" w14:textId="77777777" w:rsidR="00AB4AB9" w:rsidRDefault="00AB4AB9" w:rsidP="00AA744C">
      <w:pPr>
        <w:spacing w:after="0"/>
        <w:rPr>
          <w:rFonts w:cs="Arial"/>
          <w:i/>
          <w:iCs/>
          <w:lang w:eastAsia="x-none"/>
        </w:rPr>
      </w:pPr>
    </w:p>
    <w:p w14:paraId="5BEDFEA8" w14:textId="4E02783B" w:rsidR="00A72C5E" w:rsidRDefault="00A72C5E" w:rsidP="00A72C5E">
      <w:pPr>
        <w:pStyle w:val="Heading3"/>
      </w:pPr>
      <w:r>
        <w:t>RO Selection between FDM-ed ROs</w:t>
      </w:r>
    </w:p>
    <w:p w14:paraId="0E4B7363" w14:textId="5F27F8C1" w:rsidR="00DB5F7D" w:rsidRPr="00AA490B" w:rsidRDefault="00DB5F7D" w:rsidP="00DB5F7D">
      <w:pPr>
        <w:rPr>
          <w:rFonts w:eastAsia="SimSun" w:cs="Calibri"/>
        </w:rPr>
      </w:pPr>
      <w:r>
        <w:rPr>
          <w:rFonts w:eastAsia="SimSun" w:cs="Calibri"/>
        </w:rPr>
        <w:t>In RAN1 #118-bis, the following agreement was agreed, where the agreement is on whether the PRACH mask indication can be used only for additional-ROs, legacy-ROs, or both.</w:t>
      </w:r>
    </w:p>
    <w:tbl>
      <w:tblPr>
        <w:tblStyle w:val="TableGrid"/>
        <w:tblW w:w="0" w:type="auto"/>
        <w:tblLook w:val="04A0" w:firstRow="1" w:lastRow="0" w:firstColumn="1" w:lastColumn="0" w:noHBand="0" w:noVBand="1"/>
      </w:tblPr>
      <w:tblGrid>
        <w:gridCol w:w="9629"/>
      </w:tblGrid>
      <w:tr w:rsidR="00DB5F7D" w14:paraId="7C3440D1" w14:textId="77777777" w:rsidTr="00AA490B">
        <w:tc>
          <w:tcPr>
            <w:tcW w:w="9629" w:type="dxa"/>
          </w:tcPr>
          <w:p w14:paraId="7F9659E1" w14:textId="77777777" w:rsidR="00DB5F7D" w:rsidRPr="00AA490B" w:rsidRDefault="00DB5F7D" w:rsidP="00AA490B">
            <w:pPr>
              <w:rPr>
                <w:rFonts w:eastAsia="SimSun" w:cs="Calibri"/>
                <w:b/>
                <w:bCs/>
              </w:rPr>
            </w:pPr>
            <w:r w:rsidRPr="00AA490B">
              <w:rPr>
                <w:rFonts w:eastAsia="SimSun" w:cs="Calibri"/>
                <w:b/>
                <w:bCs/>
              </w:rPr>
              <w:t>Agreement</w:t>
            </w:r>
          </w:p>
          <w:p w14:paraId="4603006D" w14:textId="77777777" w:rsidR="00DB5F7D" w:rsidRDefault="00DB5F7D" w:rsidP="00AA490B">
            <w:pPr>
              <w:rPr>
                <w:rFonts w:eastAsia="SimSun" w:cs="Calibri"/>
                <w:highlight w:val="magenta"/>
              </w:rPr>
            </w:pPr>
            <w:r w:rsidRPr="006B1CD6">
              <w:rPr>
                <w:rFonts w:eastAsia="SimSun" w:cs="Calibri"/>
              </w:rPr>
              <w:t>For SBFD-aware UEs and PRACH mask indication for CFRA triggered by PDCCH order, discuss whether/how to indicate/determine additional-RO only, legacy-RO only, or both is used.</w:t>
            </w:r>
          </w:p>
        </w:tc>
      </w:tr>
    </w:tbl>
    <w:p w14:paraId="7BA78F5A" w14:textId="77777777" w:rsidR="00DB5F7D" w:rsidRDefault="00DB5F7D" w:rsidP="00DB5F7D">
      <w:pPr>
        <w:rPr>
          <w:rFonts w:eastAsia="SimSun" w:cs="Calibri"/>
          <w:highlight w:val="magenta"/>
        </w:rPr>
      </w:pPr>
    </w:p>
    <w:p w14:paraId="544F69A4" w14:textId="1070BD50" w:rsidR="00A72C5E" w:rsidRDefault="00DB5F7D" w:rsidP="00A72C5E">
      <w:pPr>
        <w:rPr>
          <w:rFonts w:eastAsia="SimSun" w:cs="Calibri"/>
        </w:rPr>
      </w:pPr>
      <w:r>
        <w:rPr>
          <w:rFonts w:cs="Arial"/>
          <w:lang w:eastAsia="x-none"/>
        </w:rPr>
        <w:t>In our opinion, separate PRACH mask indication should be indicated for additional-ROs and legacy ROs. The reason is that a</w:t>
      </w:r>
      <w:r w:rsidR="00A72C5E">
        <w:rPr>
          <w:rFonts w:cs="Arial"/>
          <w:lang w:eastAsia="x-none"/>
        </w:rPr>
        <w:t xml:space="preserve"> UE that has determined to transmit PRACH preamble in an additional-RO may face some other limitations on selecting the RO between FDM-ed ROs. For example, see Figure 5, where </w:t>
      </w:r>
      <w:r w:rsidR="00A72C5E" w:rsidRPr="007554A3">
        <w:rPr>
          <w:rFonts w:eastAsia="SimSun" w:cs="Calibri"/>
          <w:i/>
          <w:iCs/>
        </w:rPr>
        <w:t>M = 8</w:t>
      </w:r>
      <w:r w:rsidR="00A72C5E" w:rsidRPr="007554A3">
        <w:rPr>
          <w:rFonts w:eastAsia="SimSun" w:cs="Calibri"/>
        </w:rPr>
        <w:t xml:space="preserve"> ROs are FDM-ed in an </w:t>
      </w:r>
      <w:r w:rsidR="00A72C5E">
        <w:rPr>
          <w:rFonts w:eastAsia="SimSun" w:cs="Calibri"/>
        </w:rPr>
        <w:t>additional-</w:t>
      </w:r>
      <w:r w:rsidR="00A72C5E" w:rsidRPr="007554A3">
        <w:rPr>
          <w:rFonts w:eastAsia="SimSun" w:cs="Calibri"/>
        </w:rPr>
        <w:t xml:space="preserve">RO time instance, and each SSB can be mapped to </w:t>
      </w:r>
      <w:r w:rsidR="00A72C5E" w:rsidRPr="007554A3">
        <w:rPr>
          <w:rFonts w:eastAsia="SimSun" w:cs="Calibri"/>
          <w:i/>
          <w:iCs/>
        </w:rPr>
        <w:t>N =</w:t>
      </w:r>
      <w:r w:rsidR="00FF4A30">
        <w:rPr>
          <w:rFonts w:eastAsia="SimSun" w:cs="Calibri"/>
          <w:i/>
          <w:iCs/>
        </w:rPr>
        <w:t xml:space="preserve"> </w:t>
      </w:r>
      <w:r w:rsidR="00A72C5E" w:rsidRPr="007554A3">
        <w:rPr>
          <w:rFonts w:eastAsia="SimSun" w:cs="Calibri"/>
          <w:i/>
          <w:iCs/>
        </w:rPr>
        <w:t xml:space="preserve">4 </w:t>
      </w:r>
      <w:r w:rsidR="00A72C5E" w:rsidRPr="007554A3">
        <w:rPr>
          <w:rFonts w:eastAsia="SimSun" w:cs="Calibri"/>
        </w:rPr>
        <w:t xml:space="preserve">ROs. That is, the UE that </w:t>
      </w:r>
      <w:r w:rsidR="00A72C5E">
        <w:rPr>
          <w:rFonts w:eastAsia="SimSun" w:cs="Calibri"/>
        </w:rPr>
        <w:t>has</w:t>
      </w:r>
      <w:r w:rsidR="00A72C5E" w:rsidRPr="007554A3">
        <w:rPr>
          <w:rFonts w:eastAsia="SimSun" w:cs="Calibri"/>
        </w:rPr>
        <w:t xml:space="preserve"> selected SSB1 as the best SSB, </w:t>
      </w:r>
      <w:r w:rsidR="00A72C5E">
        <w:rPr>
          <w:rFonts w:eastAsia="SimSun" w:cs="Calibri"/>
        </w:rPr>
        <w:t xml:space="preserve">could </w:t>
      </w:r>
      <w:r w:rsidR="001D7DFE">
        <w:rPr>
          <w:rFonts w:eastAsia="SimSun" w:cs="Calibri"/>
        </w:rPr>
        <w:t xml:space="preserve">potentially </w:t>
      </w:r>
      <w:r w:rsidR="00A72C5E" w:rsidRPr="007554A3">
        <w:rPr>
          <w:rFonts w:eastAsia="SimSun" w:cs="Calibri"/>
        </w:rPr>
        <w:t xml:space="preserve">transmit PRACH preamble on one RO out of </w:t>
      </w:r>
      <w:r w:rsidR="00A72C5E" w:rsidRPr="007554A3">
        <w:rPr>
          <w:rFonts w:eastAsia="SimSun" w:cs="Calibri"/>
          <w:i/>
          <w:iCs/>
        </w:rPr>
        <w:t>N=4</w:t>
      </w:r>
      <w:r w:rsidR="00A72C5E" w:rsidRPr="007554A3">
        <w:rPr>
          <w:rFonts w:eastAsia="SimSun" w:cs="Calibri"/>
        </w:rPr>
        <w:t xml:space="preserve"> configured ROs, e.g., RO1, RO2, RO3, or RO4. </w:t>
      </w:r>
      <w:r w:rsidR="00A72C5E">
        <w:rPr>
          <w:rFonts w:eastAsia="SimSun" w:cs="Calibri"/>
        </w:rPr>
        <w:t>Also</w:t>
      </w:r>
      <w:r w:rsidR="00A72C5E" w:rsidRPr="007554A3">
        <w:rPr>
          <w:rFonts w:eastAsia="SimSun" w:cs="Calibri"/>
        </w:rPr>
        <w:t xml:space="preserve">, the UE that </w:t>
      </w:r>
      <w:r w:rsidR="00A72C5E">
        <w:rPr>
          <w:rFonts w:eastAsia="SimSun" w:cs="Calibri"/>
        </w:rPr>
        <w:t>has</w:t>
      </w:r>
      <w:r w:rsidR="00A72C5E" w:rsidRPr="007554A3">
        <w:rPr>
          <w:rFonts w:eastAsia="SimSun" w:cs="Calibri"/>
        </w:rPr>
        <w:t xml:space="preserve"> selected SSB2, </w:t>
      </w:r>
      <w:r w:rsidR="00A72C5E">
        <w:rPr>
          <w:rFonts w:eastAsia="SimSun" w:cs="Calibri"/>
        </w:rPr>
        <w:t xml:space="preserve">could </w:t>
      </w:r>
      <w:r w:rsidR="00A72C5E" w:rsidRPr="007554A3">
        <w:rPr>
          <w:rFonts w:eastAsia="SimSun" w:cs="Calibri"/>
        </w:rPr>
        <w:t xml:space="preserve">transmit PRACH preamble on one out of </w:t>
      </w:r>
      <w:r w:rsidR="00A72C5E" w:rsidRPr="007554A3">
        <w:rPr>
          <w:rFonts w:eastAsia="SimSun" w:cs="Calibri"/>
          <w:i/>
          <w:iCs/>
        </w:rPr>
        <w:t>N=4</w:t>
      </w:r>
      <w:r w:rsidR="00A72C5E" w:rsidRPr="007554A3">
        <w:rPr>
          <w:rFonts w:eastAsia="SimSun" w:cs="Calibri"/>
        </w:rPr>
        <w:t xml:space="preserve"> configured ROs, e.g., RO5, RO6, RO7, or RO8.</w:t>
      </w:r>
    </w:p>
    <w:p w14:paraId="46709E6D" w14:textId="62E83C23" w:rsidR="00E85826" w:rsidRDefault="00A72C5E" w:rsidP="004A4619">
      <w:pPr>
        <w:rPr>
          <w:rFonts w:eastAsia="SimSun" w:cs="Calibri"/>
        </w:rPr>
      </w:pPr>
      <w:r w:rsidRPr="00E85826">
        <w:rPr>
          <w:rFonts w:eastAsia="SimSun" w:cs="Calibri"/>
        </w:rPr>
        <w:lastRenderedPageBreak/>
        <w:t>Based on Figure 5, consider that UE may be indicated to only use the 6, 4, or 2 middle ROs if for example the PRACH power is higher than corresponding thresholds.</w:t>
      </w:r>
      <w:r>
        <w:rPr>
          <w:rFonts w:eastAsia="SimSun" w:cs="Calibri"/>
        </w:rPr>
        <w:t xml:space="preserve"> </w:t>
      </w:r>
      <w:r w:rsidR="00E85826">
        <w:rPr>
          <w:rFonts w:eastAsia="SimSun" w:cs="Calibri"/>
        </w:rPr>
        <w:t xml:space="preserve">That is, the UE could be configured with some thresholds on UL PRACH power and the associated FDM-ed ROs. For example, </w:t>
      </w:r>
      <w:r w:rsidR="004A4619">
        <w:rPr>
          <w:rFonts w:eastAsia="SimSun" w:cs="Calibri"/>
        </w:rPr>
        <w:t>the</w:t>
      </w:r>
      <w:r w:rsidR="00E85826">
        <w:rPr>
          <w:rFonts w:eastAsia="SimSun" w:cs="Calibri"/>
        </w:rPr>
        <w:t xml:space="preserve"> UE that has selected SSB1 as the best SSB can determine the PRACH UL power for PRACH preamble transmission. In legacy ROs, the UE can select from any of the RO1, …, RO4. However, in additional ROs, the UE should select the ROs for PRACH preamble transmission based on the determined PRACH UL power and corresponding thresholds. </w:t>
      </w:r>
      <w:r w:rsidR="004A4619">
        <w:rPr>
          <w:rFonts w:eastAsia="SimSun" w:cs="Calibri"/>
        </w:rPr>
        <w:t>As such,</w:t>
      </w:r>
      <w:r w:rsidR="00E85826">
        <w:rPr>
          <w:rFonts w:eastAsia="SimSun" w:cs="Calibri"/>
        </w:rPr>
        <w:t xml:space="preserve"> the UE compares the determined </w:t>
      </w:r>
      <w:r w:rsidR="004A4619">
        <w:rPr>
          <w:rFonts w:eastAsia="SimSun" w:cs="Calibri"/>
        </w:rPr>
        <w:t xml:space="preserve">PRACH UL </w:t>
      </w:r>
      <w:r w:rsidR="00E85826">
        <w:rPr>
          <w:rFonts w:eastAsia="SimSun" w:cs="Calibri"/>
        </w:rPr>
        <w:t xml:space="preserve">power and if it is lower than a configured first threshold, </w:t>
      </w:r>
      <w:r w:rsidR="004A4619">
        <w:rPr>
          <w:rFonts w:eastAsia="SimSun" w:cs="Calibri"/>
        </w:rPr>
        <w:t>it means that the</w:t>
      </w:r>
      <w:r w:rsidR="00E85826">
        <w:rPr>
          <w:rFonts w:eastAsia="SimSun" w:cs="Calibri"/>
        </w:rPr>
        <w:t xml:space="preserve"> UE can select any of the configured ROs</w:t>
      </w:r>
      <w:r w:rsidR="004A4619">
        <w:rPr>
          <w:rFonts w:eastAsia="SimSun" w:cs="Calibri"/>
        </w:rPr>
        <w:t xml:space="preserve"> (from RO1, …, RO4)</w:t>
      </w:r>
      <w:r w:rsidR="00E85826">
        <w:rPr>
          <w:rFonts w:eastAsia="SimSun" w:cs="Calibri"/>
        </w:rPr>
        <w:t xml:space="preserve"> that are associated with its selected SSB</w:t>
      </w:r>
      <w:r w:rsidR="004A4619">
        <w:rPr>
          <w:rFonts w:eastAsia="SimSun" w:cs="Calibri"/>
        </w:rPr>
        <w:t xml:space="preserve">. If the determined PRACH UL power is higher than the first threshold though, it means that the UE can only select the middle 6 ROs, that is RO2, RO3, and RO4. </w:t>
      </w:r>
    </w:p>
    <w:p w14:paraId="3ABD78EB" w14:textId="09FAE8AF" w:rsidR="00E85826" w:rsidRDefault="00E85826" w:rsidP="00E85826">
      <w:pPr>
        <w:rPr>
          <w:rFonts w:eastAsia="SimSun" w:cs="Calibri"/>
        </w:rPr>
      </w:pPr>
      <w:r>
        <w:rPr>
          <w:rFonts w:eastAsia="SimSun" w:cs="Calibri"/>
        </w:rPr>
        <w:t>Such indication could be indicated via PRACH mask indication</w:t>
      </w:r>
      <w:r w:rsidR="004A4619">
        <w:rPr>
          <w:rFonts w:eastAsia="SimSun" w:cs="Calibri"/>
        </w:rPr>
        <w:t xml:space="preserve"> specific for additional-ROs</w:t>
      </w:r>
      <w:r>
        <w:rPr>
          <w:rFonts w:eastAsia="SimSun" w:cs="Calibri"/>
        </w:rPr>
        <w:t xml:space="preserve">. </w:t>
      </w:r>
      <w:r w:rsidR="004A4619">
        <w:rPr>
          <w:rFonts w:eastAsia="SimSun" w:cs="Calibri"/>
        </w:rPr>
        <w:t>That is, in case the UE receives a first entry of the PRACH mask indication, the UE limits selecting only from the 6 middle ROs, if the UE receives a second entry of the PRACH mask indication, the UE limits selecting only from the 4 middle ROs, and if the UE receives a third entry of the PRACH mask indication, the UE limits selecting only from the 2 middle ROs.</w:t>
      </w:r>
    </w:p>
    <w:p w14:paraId="01914075" w14:textId="375C33A2" w:rsidR="004A4619" w:rsidRDefault="004A4619" w:rsidP="004A4619">
      <w:pPr>
        <w:rPr>
          <w:i/>
          <w:iCs/>
        </w:rPr>
      </w:pPr>
      <w:r w:rsidRPr="00B76077">
        <w:rPr>
          <w:b/>
          <w:bCs/>
          <w:i/>
          <w:iCs/>
        </w:rPr>
        <w:t xml:space="preserve">Observation </w:t>
      </w:r>
      <w:r w:rsidR="00BD1944">
        <w:rPr>
          <w:b/>
          <w:bCs/>
          <w:i/>
          <w:iCs/>
        </w:rPr>
        <w:t>5</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299FB955" w14:textId="108EA18E" w:rsidR="004A4619" w:rsidRPr="00B65A97" w:rsidRDefault="004A4619" w:rsidP="00B65A97">
      <w:pPr>
        <w:rPr>
          <w:i/>
          <w:iCs/>
        </w:rPr>
      </w:pPr>
      <w:r>
        <w:rPr>
          <w:b/>
          <w:bCs/>
          <w:i/>
          <w:iCs/>
        </w:rPr>
        <w:t xml:space="preserve">Proposal </w:t>
      </w:r>
      <w:r w:rsidR="00BD1944">
        <w:rPr>
          <w:b/>
          <w:bCs/>
          <w:i/>
          <w:iCs/>
        </w:rPr>
        <w:t>3</w:t>
      </w:r>
      <w:r w:rsidRPr="00775BD2">
        <w:rPr>
          <w:b/>
          <w:bCs/>
          <w:i/>
          <w:iCs/>
        </w:rPr>
        <w:t xml:space="preserve">. </w:t>
      </w:r>
      <w:r>
        <w:rPr>
          <w:i/>
          <w:iCs/>
        </w:rPr>
        <w:t xml:space="preserve">Support separate </w:t>
      </w:r>
      <w:r w:rsidRPr="00775BD2">
        <w:rPr>
          <w:i/>
          <w:iCs/>
        </w:rPr>
        <w:t xml:space="preserve">PRACH </w:t>
      </w:r>
      <w:r>
        <w:rPr>
          <w:i/>
          <w:iCs/>
        </w:rPr>
        <w:t>mask index indications for additional ROs and legacy ROs.</w:t>
      </w:r>
    </w:p>
    <w:p w14:paraId="3F24DD84" w14:textId="6C663C49" w:rsidR="004A4619" w:rsidRDefault="004A4619" w:rsidP="004A4619">
      <w:pPr>
        <w:spacing w:after="0"/>
        <w:rPr>
          <w:i/>
          <w:iCs/>
        </w:rPr>
      </w:pPr>
      <w:r>
        <w:rPr>
          <w:b/>
          <w:bCs/>
          <w:i/>
          <w:iCs/>
        </w:rPr>
        <w:t xml:space="preserve">Proposal </w:t>
      </w:r>
      <w:r w:rsidR="00BD1944">
        <w:rPr>
          <w:b/>
          <w:bCs/>
          <w:i/>
          <w:iCs/>
        </w:rPr>
        <w:t>4</w:t>
      </w:r>
      <w:r w:rsidRPr="00775BD2">
        <w:rPr>
          <w:b/>
          <w:bCs/>
          <w:i/>
          <w:iCs/>
        </w:rPr>
        <w:t xml:space="preserve">. </w:t>
      </w:r>
      <w:r>
        <w:rPr>
          <w:i/>
          <w:iCs/>
        </w:rPr>
        <w:t xml:space="preserve">If separate </w:t>
      </w:r>
      <w:r w:rsidRPr="00775BD2">
        <w:rPr>
          <w:i/>
          <w:iCs/>
        </w:rPr>
        <w:t xml:space="preserve">PRACH </w:t>
      </w:r>
      <w:r>
        <w:rPr>
          <w:i/>
          <w:iCs/>
        </w:rPr>
        <w:t>mask index indications for additional ROs and legacy ROs is supported, support indicating limitations on using the FDM-ed ROs in association with PRACH UL power thresholds.</w:t>
      </w:r>
    </w:p>
    <w:p w14:paraId="5066799B" w14:textId="77777777" w:rsidR="00BD1944" w:rsidRDefault="00BD1944" w:rsidP="004A4619">
      <w:pPr>
        <w:spacing w:after="0"/>
        <w:rPr>
          <w:i/>
          <w:iCs/>
        </w:rPr>
      </w:pPr>
    </w:p>
    <w:p w14:paraId="320D41D2" w14:textId="77777777" w:rsidR="00A72C5E" w:rsidRDefault="00A72C5E" w:rsidP="00A72C5E">
      <w:pPr>
        <w:jc w:val="center"/>
        <w:rPr>
          <w:rFonts w:cs="Arial"/>
          <w:lang w:eastAsia="x-none"/>
        </w:rPr>
      </w:pPr>
      <w:r>
        <w:rPr>
          <w:noProof/>
        </w:rPr>
        <w:drawing>
          <wp:inline distT="0" distB="0" distL="0" distR="0" wp14:anchorId="7B2DAF2B" wp14:editId="62A1AEAD">
            <wp:extent cx="3767726" cy="2054086"/>
            <wp:effectExtent l="19050" t="19050" r="23495" b="22860"/>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92239" cy="2067450"/>
                    </a:xfrm>
                    <a:prstGeom prst="rect">
                      <a:avLst/>
                    </a:prstGeom>
                    <a:ln>
                      <a:solidFill>
                        <a:schemeClr val="tx1"/>
                      </a:solidFill>
                    </a:ln>
                  </pic:spPr>
                </pic:pic>
              </a:graphicData>
            </a:graphic>
          </wp:inline>
        </w:drawing>
      </w:r>
    </w:p>
    <w:p w14:paraId="41A2D773" w14:textId="77777777" w:rsidR="00A72C5E" w:rsidRDefault="00A72C5E" w:rsidP="00A72C5E">
      <w:pPr>
        <w:jc w:val="center"/>
        <w:rPr>
          <w:rFonts w:cs="Arial"/>
          <w:lang w:eastAsia="x-none"/>
        </w:rPr>
      </w:pPr>
      <w:r w:rsidRPr="0072007C">
        <w:rPr>
          <w:rFonts w:cs="Arial"/>
          <w:lang w:eastAsia="x-none"/>
        </w:rPr>
        <w:t>Figure 5. Example of FDM-ed random-access occasions</w:t>
      </w:r>
      <w:r>
        <w:rPr>
          <w:rFonts w:cs="Arial"/>
          <w:lang w:eastAsia="x-none"/>
        </w:rPr>
        <w:t xml:space="preserve"> </w:t>
      </w:r>
    </w:p>
    <w:p w14:paraId="7DA8D93B" w14:textId="50769981" w:rsidR="007A3F7B" w:rsidRDefault="007A3F7B" w:rsidP="007A3F7B">
      <w:pPr>
        <w:rPr>
          <w:rFonts w:cs="Arial"/>
        </w:rPr>
      </w:pPr>
      <w:r>
        <w:t xml:space="preserve">The selection of an RO from the set of FDM-ed ROs in an UL sub-band of an SBFD slot can impact the performance of PDSCH reception </w:t>
      </w:r>
      <w:r w:rsidR="001755B4">
        <w:t xml:space="preserve">in </w:t>
      </w:r>
      <w:r w:rsidR="0091736D">
        <w:t xml:space="preserve">respective </w:t>
      </w:r>
      <w:r w:rsidR="00AA3AF7">
        <w:t xml:space="preserve">DL SB </w:t>
      </w:r>
      <w:r>
        <w:t xml:space="preserve">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214E010" w14:textId="70EBB8E9" w:rsidR="008369BC" w:rsidRDefault="007A3F7B" w:rsidP="00A31146">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sidR="00082B28">
        <w:rPr>
          <w:rFonts w:cs="Arial"/>
        </w:rPr>
        <w:t xml:space="preserve"> </w:t>
      </w:r>
      <w:r w:rsidR="0091736D">
        <w:rPr>
          <w:rFonts w:cs="Arial"/>
        </w:rPr>
        <w:t>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sidR="00082B28">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w:t>
      </w:r>
      <w:r w:rsidR="00082B28">
        <w:rPr>
          <w:rFonts w:cs="Arial"/>
        </w:rPr>
        <w:t xml:space="preserve"> magnitude of the PRACH generated CLI</w:t>
      </w:r>
      <w:r w:rsidRPr="006912C6">
        <w:rPr>
          <w:rFonts w:cs="Arial"/>
        </w:rPr>
        <w:t xml:space="preserve">, we evaluate the DL receiver performance for various </w:t>
      </w:r>
      <w:r w:rsidR="00A31146">
        <w:rPr>
          <w:rFonts w:cs="Arial"/>
        </w:rPr>
        <w:t xml:space="preserve">selection of RO within the UL sub-band </w:t>
      </w:r>
      <w:r w:rsidRPr="006912C6">
        <w:rPr>
          <w:rFonts w:cs="Arial"/>
        </w:rPr>
        <w:t xml:space="preserve">as shown in Figure </w:t>
      </w:r>
      <w:r w:rsidR="0066003E">
        <w:rPr>
          <w:rFonts w:cs="Arial"/>
        </w:rPr>
        <w:t>6</w:t>
      </w:r>
      <w:r w:rsidR="00A31146">
        <w:rPr>
          <w:rFonts w:cs="Arial"/>
        </w:rPr>
        <w:t xml:space="preserve"> and Figure </w:t>
      </w:r>
      <w:r w:rsidR="0066003E">
        <w:rPr>
          <w:rFonts w:cs="Arial"/>
        </w:rPr>
        <w:t>7</w:t>
      </w:r>
      <w:r w:rsidRPr="006912C6">
        <w:rPr>
          <w:rFonts w:cs="Arial"/>
        </w:rPr>
        <w:t xml:space="preserve">. </w:t>
      </w:r>
      <w:r w:rsidR="00A31146">
        <w:rPr>
          <w:rFonts w:cs="Arial"/>
        </w:rPr>
        <w:t>The set of simulation assumption which were considered for the performance evaluation are given in Appedix</w:t>
      </w:r>
      <w:r w:rsidR="00972945">
        <w:rPr>
          <w:rFonts w:cs="Arial"/>
        </w:rPr>
        <w:t>-1</w:t>
      </w:r>
      <w:r w:rsidR="00A31146">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26BB90F6" w14:textId="6C8BB805" w:rsidR="0066003E" w:rsidRDefault="0066003E" w:rsidP="0066003E">
      <w:pPr>
        <w:jc w:val="center"/>
        <w:rPr>
          <w:rFonts w:cs="Arial"/>
          <w:i/>
          <w:iCs/>
          <w:lang w:eastAsia="x-none"/>
        </w:rPr>
      </w:pPr>
      <w:r>
        <w:rPr>
          <w:rFonts w:cs="Arial"/>
          <w:i/>
          <w:iCs/>
          <w:noProof/>
          <w:lang w:eastAsia="x-none"/>
        </w:rPr>
        <w:lastRenderedPageBreak/>
        <w:drawing>
          <wp:inline distT="0" distB="0" distL="0" distR="0" wp14:anchorId="471F9206" wp14:editId="74DA3D79">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3B7B6F7E" w14:textId="57B0F29C" w:rsidR="0066003E" w:rsidRPr="00394EB6" w:rsidRDefault="0066003E" w:rsidP="0066003E">
      <w:pPr>
        <w:jc w:val="center"/>
        <w:rPr>
          <w:rFonts w:cs="Arial"/>
          <w:lang w:eastAsia="x-none"/>
        </w:rPr>
      </w:pPr>
      <w:r w:rsidRPr="00394EB6">
        <w:rPr>
          <w:rFonts w:cs="Arial"/>
          <w:lang w:eastAsia="x-none"/>
        </w:rPr>
        <w:t xml:space="preserve">Figure 6. Performance of PDSCH reception in DL sub-band of SBFD slot for various location of the ROs within the UL sub-band and when the PRACH generated CLI is -3dB </w:t>
      </w:r>
    </w:p>
    <w:p w14:paraId="422354EE" w14:textId="15951A63" w:rsidR="008369BC" w:rsidRDefault="0066003E" w:rsidP="00394EB6">
      <w:pPr>
        <w:jc w:val="center"/>
        <w:rPr>
          <w:rFonts w:cs="Arial"/>
          <w:i/>
          <w:iCs/>
          <w:lang w:eastAsia="x-none"/>
        </w:rPr>
      </w:pPr>
      <w:r>
        <w:rPr>
          <w:rFonts w:cs="Arial"/>
          <w:i/>
          <w:iCs/>
          <w:noProof/>
          <w:lang w:eastAsia="x-none"/>
        </w:rPr>
        <w:drawing>
          <wp:inline distT="0" distB="0" distL="0" distR="0" wp14:anchorId="1900A429" wp14:editId="4203DC51">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5E8CDE15" w14:textId="51626C8A" w:rsidR="008369BC" w:rsidRPr="00394EB6" w:rsidRDefault="0066003E" w:rsidP="0066003E">
      <w:pPr>
        <w:jc w:val="center"/>
        <w:rPr>
          <w:rFonts w:cs="Arial"/>
          <w:lang w:eastAsia="x-none"/>
        </w:rPr>
      </w:pPr>
      <w:r w:rsidRPr="006912C6">
        <w:rPr>
          <w:rFonts w:cs="Arial"/>
          <w:lang w:eastAsia="x-none"/>
        </w:rPr>
        <w:t xml:space="preserve">Figure </w:t>
      </w:r>
      <w:r>
        <w:rPr>
          <w:rFonts w:cs="Arial"/>
          <w:lang w:eastAsia="x-none"/>
        </w:rPr>
        <w:t>7</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219A776A" w14:textId="5C7A5940" w:rsidR="00623753" w:rsidRDefault="00B403F4" w:rsidP="00B403F4">
      <w:pPr>
        <w:rPr>
          <w:rFonts w:cs="Arial"/>
        </w:rPr>
      </w:pPr>
      <w:r>
        <w:rPr>
          <w:rFonts w:cs="Arial"/>
        </w:rPr>
        <w:t xml:space="preserve">Both </w:t>
      </w:r>
      <w:r w:rsidRPr="006912C6">
        <w:rPr>
          <w:rFonts w:cs="Arial"/>
        </w:rPr>
        <w:t xml:space="preserve">Figure </w:t>
      </w:r>
      <w:r>
        <w:rPr>
          <w:rFonts w:cs="Arial"/>
        </w:rPr>
        <w:t>6</w:t>
      </w:r>
      <w:r w:rsidRPr="006912C6">
        <w:rPr>
          <w:rFonts w:cs="Arial"/>
        </w:rPr>
        <w:t xml:space="preserve"> </w:t>
      </w:r>
      <w:r>
        <w:rPr>
          <w:rFonts w:cs="Arial"/>
        </w:rPr>
        <w:t xml:space="preserve">and Figure 7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w:t>
      </w:r>
      <w:r w:rsidR="002E652B">
        <w:rPr>
          <w:rFonts w:cs="Arial"/>
        </w:rPr>
        <w:t>, i.e.</w:t>
      </w:r>
      <w:r>
        <w:rPr>
          <w:rFonts w:cs="Arial"/>
        </w:rPr>
        <w:t xml:space="preserve"> closer to the DL sub-band in the SBFD slot. It can</w:t>
      </w:r>
      <w:r w:rsidR="002E652B">
        <w:rPr>
          <w:rFonts w:cs="Arial"/>
        </w:rPr>
        <w:t xml:space="preserve"> also</w:t>
      </w:r>
      <w:r>
        <w:rPr>
          <w:rFonts w:cs="Arial"/>
        </w:rPr>
        <w:t xml:space="preserve"> be observed from both figures, Figure 6 and Figure 7, that the impact of </w:t>
      </w:r>
      <w:r w:rsidR="002E652B">
        <w:rPr>
          <w:rFonts w:cs="Arial"/>
        </w:rPr>
        <w:t xml:space="preserve">PRACH generated CLI is significant when the selected RO is at the edge of the UL sub-band or adjacent to the DL sub-band. </w:t>
      </w:r>
      <w:r w:rsidR="00623753">
        <w:rPr>
          <w:rFonts w:cs="Arial"/>
        </w:rPr>
        <w:t xml:space="preserve">Furthermore, it is observed that </w:t>
      </w:r>
      <w:r w:rsidR="00FB369B">
        <w:rPr>
          <w:rFonts w:cs="Arial"/>
        </w:rPr>
        <w:t xml:space="preserve">there can be significant difference in terms of BLER performance </w:t>
      </w:r>
      <w:r w:rsidR="00AD4C81">
        <w:rPr>
          <w:rFonts w:cs="Arial"/>
        </w:rPr>
        <w:t xml:space="preserve">of the received PDSCH signal </w:t>
      </w:r>
      <w:r w:rsidR="00FB369B">
        <w:rPr>
          <w:rFonts w:cs="Arial"/>
        </w:rPr>
        <w:t xml:space="preserve">when </w:t>
      </w:r>
      <w:r w:rsidR="00AD4C81">
        <w:rPr>
          <w:rFonts w:cs="Arial"/>
        </w:rPr>
        <w:t xml:space="preserve">there is </w:t>
      </w:r>
      <w:r w:rsidR="00FB369B">
        <w:rPr>
          <w:rFonts w:cs="Arial"/>
        </w:rPr>
        <w:t xml:space="preserve">some gap, in number of PRBs or REs, between the transmitted PDSCH signal in the DL sub-band and an RO located at the edge of the UL sub-band </w:t>
      </w:r>
      <w:r w:rsidR="00AD4C81">
        <w:rPr>
          <w:rFonts w:cs="Arial"/>
        </w:rPr>
        <w:t xml:space="preserve">compared to having the RO at the edge of the UL sub-band and no gap with the adjacent PDSCH transmission. </w:t>
      </w:r>
      <w:r w:rsidR="00FB369B">
        <w:rPr>
          <w:rFonts w:cs="Arial"/>
        </w:rPr>
        <w:t xml:space="preserve">  </w:t>
      </w:r>
    </w:p>
    <w:p w14:paraId="7B320968" w14:textId="2923AE43" w:rsidR="00AD4C81" w:rsidRDefault="00AD4C81" w:rsidP="00B403F4">
      <w:pPr>
        <w:rPr>
          <w:i/>
          <w:iCs/>
        </w:rPr>
      </w:pPr>
      <w:r w:rsidRPr="00B50C85">
        <w:rPr>
          <w:b/>
          <w:bCs/>
          <w:i/>
          <w:iCs/>
        </w:rPr>
        <w:t xml:space="preserve">Observation </w:t>
      </w:r>
      <w:r w:rsidR="00BD1944">
        <w:rPr>
          <w:b/>
          <w:bCs/>
          <w:i/>
          <w:iCs/>
        </w:rPr>
        <w:t>6</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w:t>
      </w:r>
      <w:r w:rsidR="003636EF">
        <w:rPr>
          <w:i/>
          <w:iCs/>
        </w:rPr>
        <w:t>The closer the RO is to the edge of the UL sub-band, the greater the degradation, in terms of BLER, to the PDSCH signal in the DL sub-band.</w:t>
      </w:r>
    </w:p>
    <w:p w14:paraId="2FE2D96E" w14:textId="77777777" w:rsidR="00316A3C" w:rsidRDefault="00316A3C" w:rsidP="00FB369B">
      <w:pPr>
        <w:rPr>
          <w:rFonts w:cs="Arial"/>
        </w:rPr>
      </w:pPr>
    </w:p>
    <w:p w14:paraId="3C90FB49" w14:textId="1DF285C1" w:rsidR="00B403F4" w:rsidRDefault="002E652B" w:rsidP="00394EB6">
      <w:pPr>
        <w:rPr>
          <w:rFonts w:cs="Arial"/>
          <w:i/>
          <w:iCs/>
          <w:lang w:eastAsia="x-none"/>
        </w:rPr>
      </w:pPr>
      <w:r>
        <w:rPr>
          <w:rFonts w:cs="Arial"/>
        </w:rPr>
        <w:t xml:space="preserve">Figure </w:t>
      </w:r>
      <w:r w:rsidR="00FB369B">
        <w:rPr>
          <w:rFonts w:cs="Arial"/>
        </w:rPr>
        <w:t>8</w:t>
      </w:r>
      <w:r w:rsidR="00316A3C">
        <w:rPr>
          <w:rFonts w:cs="Arial"/>
        </w:rPr>
        <w:t xml:space="preserve"> further illustrates </w:t>
      </w:r>
      <w:r>
        <w:rPr>
          <w:rFonts w:cs="Arial"/>
        </w:rPr>
        <w:t>that when</w:t>
      </w:r>
      <w:r w:rsidR="00623753">
        <w:rPr>
          <w:rFonts w:cs="Arial"/>
        </w:rPr>
        <w:t xml:space="preserve"> the level of the PRACH generated CLI relative to PDSCH signal is </w:t>
      </w:r>
      <w:r w:rsidR="00FB369B">
        <w:rPr>
          <w:rFonts w:cs="Arial"/>
        </w:rPr>
        <w:t>between -7dB and 0</w:t>
      </w:r>
      <w:r w:rsidR="00623753">
        <w:rPr>
          <w:rFonts w:cs="Arial"/>
        </w:rPr>
        <w:t xml:space="preserve">dB, there is up-to </w:t>
      </w:r>
      <w:r w:rsidR="00FB369B">
        <w:rPr>
          <w:rFonts w:cs="Arial"/>
        </w:rPr>
        <w:t>6</w:t>
      </w:r>
      <w:r w:rsidR="00623753">
        <w:rPr>
          <w:rFonts w:cs="Arial"/>
        </w:rPr>
        <w:t>dB loss in SNR at 10% BLER when RO is located adjacent to the DL sub-band</w:t>
      </w:r>
      <w:r w:rsidR="00FB369B">
        <w:rPr>
          <w:rFonts w:cs="Arial"/>
        </w:rPr>
        <w:t>.</w:t>
      </w:r>
      <w:r w:rsidR="00316A3C">
        <w:rPr>
          <w:rFonts w:cs="Arial"/>
        </w:rPr>
        <w:t xml:space="preserve"> It can also be observed that</w:t>
      </w:r>
      <w:r w:rsidR="00623753">
        <w:rPr>
          <w:rFonts w:cs="Arial"/>
        </w:rPr>
        <w:t xml:space="preserve"> it may require a significantly high SNR, </w:t>
      </w:r>
      <w:proofErr w:type="gramStart"/>
      <w:r w:rsidR="00623753">
        <w:rPr>
          <w:rFonts w:cs="Arial"/>
        </w:rPr>
        <w:t>if at all possible</w:t>
      </w:r>
      <w:proofErr w:type="gramEnd"/>
      <w:r w:rsidR="00623753">
        <w:rPr>
          <w:rFonts w:cs="Arial"/>
        </w:rPr>
        <w:t xml:space="preserve">, to achieve 10% BLER when PRACH generated CLI is </w:t>
      </w:r>
      <w:r w:rsidR="00FB369B">
        <w:rPr>
          <w:rFonts w:cs="Arial"/>
        </w:rPr>
        <w:t xml:space="preserve">around </w:t>
      </w:r>
      <w:r w:rsidR="00623753">
        <w:rPr>
          <w:rFonts w:cs="Arial"/>
        </w:rPr>
        <w:t>3dB</w:t>
      </w:r>
      <w:r w:rsidR="00FB369B">
        <w:rPr>
          <w:rFonts w:cs="Arial"/>
        </w:rPr>
        <w:t xml:space="preserve"> or more</w:t>
      </w:r>
      <w:r w:rsidR="00623753">
        <w:rPr>
          <w:rFonts w:cs="Arial"/>
        </w:rPr>
        <w:t xml:space="preserve"> relative to the PDSCH signal. </w:t>
      </w:r>
    </w:p>
    <w:p w14:paraId="306805D3" w14:textId="31AE6DE9" w:rsidR="008369BC" w:rsidRDefault="0066003E" w:rsidP="00394EB6">
      <w:pPr>
        <w:jc w:val="center"/>
        <w:rPr>
          <w:rFonts w:cs="Arial"/>
          <w:i/>
          <w:iCs/>
          <w:lang w:eastAsia="x-none"/>
        </w:rPr>
      </w:pPr>
      <w:r>
        <w:rPr>
          <w:rFonts w:cs="Arial"/>
          <w:i/>
          <w:iCs/>
          <w:noProof/>
          <w:lang w:eastAsia="x-none"/>
        </w:rPr>
        <w:lastRenderedPageBreak/>
        <w:drawing>
          <wp:inline distT="0" distB="0" distL="0" distR="0" wp14:anchorId="0BBB468F" wp14:editId="312D16C1">
            <wp:extent cx="3650434" cy="2590411"/>
            <wp:effectExtent l="0" t="0" r="7620" b="635"/>
            <wp:docPr id="1639031738" name="Picture 1" descr="A graph of a graph with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1738" name="Picture 1" descr="A graph of a graph with blue lines&#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3666480" cy="2601798"/>
                    </a:xfrm>
                    <a:prstGeom prst="rect">
                      <a:avLst/>
                    </a:prstGeom>
                  </pic:spPr>
                </pic:pic>
              </a:graphicData>
            </a:graphic>
          </wp:inline>
        </w:drawing>
      </w:r>
    </w:p>
    <w:p w14:paraId="3E3955E2" w14:textId="6B1713B4" w:rsidR="001D335E" w:rsidRPr="00394EB6" w:rsidRDefault="0066003E" w:rsidP="0066003E">
      <w:pPr>
        <w:jc w:val="center"/>
        <w:rPr>
          <w:rFonts w:cs="Arial"/>
          <w:lang w:eastAsia="x-none"/>
        </w:rPr>
      </w:pPr>
      <w:r w:rsidRPr="006912C6">
        <w:rPr>
          <w:rFonts w:cs="Arial"/>
          <w:lang w:eastAsia="x-none"/>
        </w:rPr>
        <w:t xml:space="preserve">Figure </w:t>
      </w:r>
      <w:r>
        <w:rPr>
          <w:rFonts w:cs="Arial"/>
          <w:lang w:eastAsia="x-none"/>
        </w:rPr>
        <w:t>8</w:t>
      </w:r>
      <w:r w:rsidRPr="006912C6">
        <w:rPr>
          <w:rFonts w:cs="Arial"/>
          <w:lang w:eastAsia="x-none"/>
        </w:rPr>
        <w:t xml:space="preserve">. </w:t>
      </w:r>
      <w:r w:rsidRPr="00394EB6">
        <w:rPr>
          <w:rFonts w:cs="Arial"/>
          <w:lang w:eastAsia="x-none"/>
        </w:rPr>
        <w:t xml:space="preserve">Performance of PDSCH reception in DL sub-band of SBFD slot for various </w:t>
      </w:r>
      <w:r w:rsidR="00F47C62">
        <w:rPr>
          <w:rFonts w:cs="Arial"/>
          <w:lang w:eastAsia="x-none"/>
        </w:rPr>
        <w:t xml:space="preserve">values for the PRACH generated CLI when the </w:t>
      </w:r>
      <w:r w:rsidRPr="00394EB6">
        <w:rPr>
          <w:rFonts w:cs="Arial"/>
          <w:lang w:eastAsia="x-none"/>
        </w:rPr>
        <w:t>location of the ROs</w:t>
      </w:r>
      <w:r w:rsidR="00F47C62">
        <w:rPr>
          <w:rFonts w:cs="Arial"/>
          <w:lang w:eastAsia="x-none"/>
        </w:rPr>
        <w:t xml:space="preserve"> is adjacent to DL </w:t>
      </w:r>
      <w:proofErr w:type="spellStart"/>
      <w:r w:rsidR="00F47C62">
        <w:rPr>
          <w:rFonts w:cs="Arial"/>
          <w:lang w:eastAsia="x-none"/>
        </w:rPr>
        <w:t>subband</w:t>
      </w:r>
      <w:proofErr w:type="spellEnd"/>
      <w:r w:rsidR="00F47C62">
        <w:rPr>
          <w:rFonts w:cs="Arial"/>
          <w:lang w:eastAsia="x-none"/>
        </w:rPr>
        <w:t xml:space="preserve"> with 0 PRB gap</w:t>
      </w:r>
    </w:p>
    <w:p w14:paraId="3D4621DC" w14:textId="58E10FFD" w:rsidR="00635F60" w:rsidRDefault="00635F60" w:rsidP="00635F60">
      <w:pPr>
        <w:rPr>
          <w:b/>
          <w:bCs/>
          <w:i/>
          <w:iCs/>
        </w:rPr>
      </w:pPr>
      <w:r w:rsidRPr="00B50C85">
        <w:rPr>
          <w:b/>
          <w:bCs/>
          <w:i/>
          <w:iCs/>
        </w:rPr>
        <w:t xml:space="preserve">Observation </w:t>
      </w:r>
      <w:r w:rsidR="00BD1944">
        <w:rPr>
          <w:b/>
          <w:bCs/>
          <w:i/>
          <w:iCs/>
        </w:rPr>
        <w:t>7</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68DD26F" w14:textId="27CFCFDD" w:rsidR="00635F60" w:rsidRDefault="00635F60" w:rsidP="00635F60">
      <w:pPr>
        <w:rPr>
          <w:rFonts w:cs="Arial"/>
          <w:i/>
          <w:lang w:eastAsia="x-none"/>
        </w:rPr>
      </w:pPr>
      <w:r>
        <w:rPr>
          <w:b/>
          <w:bCs/>
          <w:i/>
          <w:iCs/>
        </w:rPr>
        <w:t xml:space="preserve">Proposal </w:t>
      </w:r>
      <w:r w:rsidR="00BD1944">
        <w:rPr>
          <w:b/>
          <w:bCs/>
          <w:i/>
          <w:iCs/>
        </w:rPr>
        <w:t>5</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02624B8E" w14:textId="2D7E795C" w:rsidR="003508DC" w:rsidRDefault="003508DC" w:rsidP="003508DC">
      <w:pPr>
        <w:pStyle w:val="Heading3"/>
      </w:pPr>
      <w:r>
        <w:t>UL Power Control Parameters</w:t>
      </w:r>
    </w:p>
    <w:p w14:paraId="0FF949F3" w14:textId="4445D83A" w:rsidR="003508DC" w:rsidRDefault="003508DC" w:rsidP="003508DC">
      <w:r w:rsidRPr="00B65A97">
        <w:t xml:space="preserve">In RAN1 #118-bis, </w:t>
      </w:r>
      <w:r w:rsidR="0090181B" w:rsidRPr="00B65A97">
        <w:t xml:space="preserve">the </w:t>
      </w:r>
      <w:r w:rsidRPr="00B65A97">
        <w:t>following agreement was made</w:t>
      </w:r>
      <w:r w:rsidR="0090181B" w:rsidRPr="0090181B">
        <w:t>:</w:t>
      </w:r>
    </w:p>
    <w:tbl>
      <w:tblPr>
        <w:tblStyle w:val="TableGrid"/>
        <w:tblW w:w="0" w:type="auto"/>
        <w:tblLook w:val="04A0" w:firstRow="1" w:lastRow="0" w:firstColumn="1" w:lastColumn="0" w:noHBand="0" w:noVBand="1"/>
      </w:tblPr>
      <w:tblGrid>
        <w:gridCol w:w="9629"/>
      </w:tblGrid>
      <w:tr w:rsidR="003508DC" w14:paraId="76CC7C6B" w14:textId="77777777" w:rsidTr="00AA490B">
        <w:tc>
          <w:tcPr>
            <w:tcW w:w="9629" w:type="dxa"/>
          </w:tcPr>
          <w:p w14:paraId="6996AE11" w14:textId="77777777" w:rsidR="003508DC" w:rsidRPr="00B65A97" w:rsidRDefault="003508DC" w:rsidP="00B65A97">
            <w:pPr>
              <w:spacing w:after="0"/>
              <w:rPr>
                <w:b/>
                <w:bCs/>
              </w:rPr>
            </w:pPr>
            <w:r w:rsidRPr="00B65A97">
              <w:rPr>
                <w:b/>
                <w:bCs/>
              </w:rPr>
              <w:t>Agreement</w:t>
            </w:r>
          </w:p>
          <w:p w14:paraId="54A0BB42" w14:textId="77777777" w:rsidR="003508DC" w:rsidRDefault="003508DC" w:rsidP="00B65A97">
            <w:pPr>
              <w:spacing w:after="0"/>
            </w:pPr>
            <w:r>
              <w:t>For RACH configuration Option 1, support separate power control parameters for PRACH transmission in SBFD symbols and non-SBFD symbols</w:t>
            </w:r>
          </w:p>
          <w:p w14:paraId="353CC132" w14:textId="082E5B47" w:rsidR="003508DC" w:rsidRDefault="003508DC" w:rsidP="00B65A97">
            <w:pPr>
              <w:pStyle w:val="ListParagraph"/>
              <w:numPr>
                <w:ilvl w:val="0"/>
                <w:numId w:val="48"/>
              </w:numPr>
              <w:spacing w:after="0" w:line="240" w:lineRule="auto"/>
              <w:contextualSpacing w:val="0"/>
            </w:pPr>
            <w:r w:rsidRPr="00B65A97">
              <w:rPr>
                <w:rFonts w:ascii="Arial" w:eastAsia="Times New Roman" w:hAnsi="Arial" w:cs="Times New Roman"/>
                <w:sz w:val="20"/>
                <w:szCs w:val="20"/>
                <w:lang w:val="en-GB" w:eastAsia="zh-CN"/>
              </w:rPr>
              <w:t>FFS: Details of the separate power control parameters</w:t>
            </w:r>
            <w:r w:rsidR="0090181B">
              <w:rPr>
                <w:rFonts w:ascii="Arial" w:eastAsia="Times New Roman" w:hAnsi="Arial" w:cs="Times New Roman"/>
                <w:sz w:val="20"/>
                <w:szCs w:val="20"/>
                <w:lang w:val="en-GB" w:eastAsia="zh-CN"/>
              </w:rPr>
              <w:t>.</w:t>
            </w:r>
          </w:p>
        </w:tc>
      </w:tr>
    </w:tbl>
    <w:p w14:paraId="1DCE0C3C" w14:textId="77777777" w:rsidR="003508DC" w:rsidRDefault="003508DC" w:rsidP="003508DC"/>
    <w:p w14:paraId="04B81AEA" w14:textId="00F4F8C6" w:rsidR="003508DC" w:rsidRDefault="0090181B" w:rsidP="003508DC">
      <w:r>
        <w:t xml:space="preserve">In the above agreement, it is agreed that separate power control parameters for PRACH transmission shall be considered for SBFD and non-SBFD symbols. </w:t>
      </w:r>
    </w:p>
    <w:p w14:paraId="78276776" w14:textId="1E32A387" w:rsidR="00F80B30" w:rsidRDefault="00F80B30" w:rsidP="003508DC">
      <w:r>
        <w:t>In RAN1 #119, the following agreement was agreed:</w:t>
      </w:r>
    </w:p>
    <w:tbl>
      <w:tblPr>
        <w:tblStyle w:val="TableGrid"/>
        <w:tblW w:w="0" w:type="auto"/>
        <w:tblLook w:val="04A0" w:firstRow="1" w:lastRow="0" w:firstColumn="1" w:lastColumn="0" w:noHBand="0" w:noVBand="1"/>
      </w:tblPr>
      <w:tblGrid>
        <w:gridCol w:w="9629"/>
      </w:tblGrid>
      <w:tr w:rsidR="00F80B30" w:rsidRPr="00F80B30" w14:paraId="2D5295C2" w14:textId="77777777" w:rsidTr="00F80B30">
        <w:tc>
          <w:tcPr>
            <w:tcW w:w="9629" w:type="dxa"/>
          </w:tcPr>
          <w:p w14:paraId="6DB5254E" w14:textId="77777777" w:rsidR="00F80B30" w:rsidRPr="00F80B30" w:rsidRDefault="00F80B30" w:rsidP="00F80B30">
            <w:pPr>
              <w:spacing w:after="0"/>
              <w:rPr>
                <w:rFonts w:eastAsiaTheme="minorEastAsia" w:cs="Arial"/>
                <w:b/>
              </w:rPr>
            </w:pPr>
            <w:r w:rsidRPr="00F80B30">
              <w:rPr>
                <w:rFonts w:eastAsiaTheme="minorEastAsia" w:cs="Arial"/>
                <w:b/>
              </w:rPr>
              <w:t>Agreement</w:t>
            </w:r>
          </w:p>
          <w:p w14:paraId="596510AE" w14:textId="77777777" w:rsidR="00F80B30" w:rsidRPr="00F80B30" w:rsidRDefault="00F80B30" w:rsidP="00F80B30">
            <w:pPr>
              <w:spacing w:after="0"/>
              <w:rPr>
                <w:rFonts w:cs="Arial"/>
              </w:rPr>
            </w:pPr>
            <w:r w:rsidRPr="00F80B30">
              <w:rPr>
                <w:rFonts w:cs="Arial"/>
              </w:rPr>
              <w:t xml:space="preserve">For RACH configuration Option 1, for support of separate power control parameters for PRACH transmission in additional-ROs and legacy-ROs, support separate </w:t>
            </w:r>
            <w:proofErr w:type="spellStart"/>
            <w:r w:rsidRPr="00F80B30">
              <w:rPr>
                <w:rFonts w:cs="Arial"/>
                <w:i/>
                <w:iCs/>
              </w:rPr>
              <w:t>preambleReceivedTargetPower</w:t>
            </w:r>
            <w:proofErr w:type="spellEnd"/>
            <w:r w:rsidRPr="00F80B30">
              <w:rPr>
                <w:rFonts w:cs="Arial"/>
              </w:rPr>
              <w:t xml:space="preserve"> for additional-ROs.</w:t>
            </w:r>
          </w:p>
          <w:p w14:paraId="153DBA0E" w14:textId="77777777" w:rsidR="00F80B30" w:rsidRPr="00F80B30" w:rsidRDefault="00F80B30" w:rsidP="00F80B30">
            <w:pPr>
              <w:numPr>
                <w:ilvl w:val="0"/>
                <w:numId w:val="62"/>
              </w:numPr>
              <w:overflowPunct/>
              <w:autoSpaceDE/>
              <w:autoSpaceDN/>
              <w:adjustRightInd/>
              <w:spacing w:after="0"/>
              <w:jc w:val="left"/>
              <w:textAlignment w:val="auto"/>
              <w:rPr>
                <w:rFonts w:cs="Arial"/>
                <w:lang w:eastAsia="x-none"/>
              </w:rPr>
            </w:pPr>
            <w:r w:rsidRPr="00F80B30">
              <w:rPr>
                <w:rFonts w:cs="Arial"/>
                <w:lang w:eastAsia="x-none"/>
              </w:rPr>
              <w:t xml:space="preserve">FFS: </w:t>
            </w:r>
            <w:proofErr w:type="spellStart"/>
            <w:r w:rsidRPr="00F80B30">
              <w:rPr>
                <w:rFonts w:cs="Arial"/>
                <w:i/>
                <w:iCs/>
                <w:lang w:eastAsia="x-none"/>
              </w:rPr>
              <w:t>powerRampingStep</w:t>
            </w:r>
            <w:proofErr w:type="spellEnd"/>
            <w:r w:rsidRPr="00F80B30">
              <w:rPr>
                <w:rFonts w:eastAsia="Malgun Gothic" w:cs="Arial"/>
                <w:i/>
                <w:iCs/>
                <w:lang w:eastAsia="x-none"/>
              </w:rPr>
              <w:t>,</w:t>
            </w:r>
            <w:r w:rsidRPr="00F80B30">
              <w:rPr>
                <w:rFonts w:cs="Arial"/>
                <w:lang w:eastAsia="x-none"/>
              </w:rPr>
              <w:t xml:space="preserve"> preamble maximum output power </w:t>
            </w:r>
            <m:oMath>
              <m:sSub>
                <m:sSubPr>
                  <m:ctrlPr>
                    <w:rPr>
                      <w:rFonts w:ascii="Cambria Math" w:hAnsi="Cambria Math" w:cs="Arial"/>
                      <w:lang w:eastAsia="x-none"/>
                    </w:rPr>
                  </m:ctrlPr>
                </m:sSubPr>
                <m:e>
                  <m:r>
                    <w:rPr>
                      <w:rFonts w:ascii="Cambria Math" w:hAnsi="Cambria Math" w:cs="Arial"/>
                      <w:lang w:eastAsia="x-none"/>
                    </w:rPr>
                    <m:t>P</m:t>
                  </m:r>
                </m:e>
                <m:sub>
                  <m:r>
                    <w:rPr>
                      <w:rFonts w:ascii="Cambria Math" w:hAnsi="Cambria Math" w:cs="Arial"/>
                      <w:lang w:eastAsia="x-none"/>
                    </w:rPr>
                    <m:t>CMAX</m:t>
                  </m:r>
                </m:sub>
              </m:sSub>
            </m:oMath>
            <w:r w:rsidRPr="00F80B30">
              <w:rPr>
                <w:rFonts w:cs="Arial"/>
                <w:lang w:eastAsia="x-none"/>
              </w:rPr>
              <w:t>,</w:t>
            </w:r>
            <w:r w:rsidRPr="00F80B30">
              <w:rPr>
                <w:rFonts w:cs="Arial"/>
                <w:i/>
                <w:iCs/>
                <w:lang w:eastAsia="x-none"/>
              </w:rPr>
              <w:t xml:space="preserve"> </w:t>
            </w:r>
            <w:proofErr w:type="spellStart"/>
            <w:r w:rsidRPr="00F80B30">
              <w:rPr>
                <w:rFonts w:cs="Arial"/>
                <w:i/>
                <w:iCs/>
                <w:lang w:eastAsia="x-none"/>
              </w:rPr>
              <w:t>preambleTransMax</w:t>
            </w:r>
            <w:proofErr w:type="spellEnd"/>
            <w:r w:rsidRPr="00F80B30">
              <w:rPr>
                <w:rFonts w:cs="Arial"/>
                <w:lang w:eastAsia="x-none"/>
              </w:rPr>
              <w:t xml:space="preserve">, </w:t>
            </w:r>
            <w:proofErr w:type="spellStart"/>
            <w:r w:rsidRPr="00F80B30">
              <w:rPr>
                <w:rFonts w:cs="Arial"/>
                <w:i/>
                <w:iCs/>
                <w:lang w:eastAsia="x-none"/>
              </w:rPr>
              <w:t>powerRampingStepHighPriority</w:t>
            </w:r>
            <w:proofErr w:type="spellEnd"/>
          </w:p>
          <w:p w14:paraId="5AF61363" w14:textId="77777777" w:rsidR="00F80B30" w:rsidRPr="00F80B30" w:rsidRDefault="00F80B30" w:rsidP="00F80B30">
            <w:pPr>
              <w:spacing w:after="0"/>
              <w:rPr>
                <w:rFonts w:cs="Arial"/>
              </w:rPr>
            </w:pPr>
          </w:p>
        </w:tc>
      </w:tr>
    </w:tbl>
    <w:p w14:paraId="45A2B6FF" w14:textId="77777777" w:rsidR="00F80B30" w:rsidRDefault="00F80B30" w:rsidP="003508DC"/>
    <w:p w14:paraId="25F4C1D6" w14:textId="5A092A3A" w:rsidR="00F80B30" w:rsidRDefault="00F80B30" w:rsidP="003508DC">
      <w:r>
        <w:t xml:space="preserve">Based on the above agreement, it is agreed that separate </w:t>
      </w:r>
      <w:proofErr w:type="spellStart"/>
      <w:r w:rsidRPr="00CF5F10">
        <w:rPr>
          <w:i/>
          <w:iCs/>
        </w:rPr>
        <w:t>preambleReceivedTargetPower</w:t>
      </w:r>
      <w:proofErr w:type="spellEnd"/>
      <w:r>
        <w:rPr>
          <w:i/>
          <w:iCs/>
        </w:rPr>
        <w:t xml:space="preserve"> </w:t>
      </w:r>
      <w:r>
        <w:t>parameters are considered for PRACH transmission on SBFD and non-SBFD symbols. Other PRACH power parameters are left for further study.</w:t>
      </w:r>
    </w:p>
    <w:p w14:paraId="6551D6B8" w14:textId="77777777" w:rsidR="00EE1026" w:rsidRDefault="00EE1026" w:rsidP="00EE1026">
      <w:r>
        <w:t xml:space="preserve">In NR, PRACH power is calculated based on configured parameters such as PRACH received target power (e.g., </w:t>
      </w:r>
      <w:proofErr w:type="spellStart"/>
      <w:r w:rsidRPr="00B76077">
        <w:rPr>
          <w:i/>
          <w:iCs/>
        </w:rPr>
        <w:t>preambleReceivedTargetPower</w:t>
      </w:r>
      <w:proofErr w:type="spellEnd"/>
      <w:r>
        <w:t xml:space="preserve">), power ramping step (e.g., </w:t>
      </w:r>
      <w:proofErr w:type="spellStart"/>
      <w:r w:rsidRPr="00B76077">
        <w:rPr>
          <w:i/>
          <w:iCs/>
        </w:rPr>
        <w:t>powerRampingStep</w:t>
      </w:r>
      <w:proofErr w:type="spellEnd"/>
      <w:r>
        <w:t xml:space="preserve">), maximum number of PRACH preamble transmission (e.g., </w:t>
      </w:r>
      <w:proofErr w:type="spellStart"/>
      <w:r w:rsidRPr="00B76077">
        <w:rPr>
          <w:i/>
          <w:iCs/>
        </w:rPr>
        <w:t>preambleTransMax</w:t>
      </w:r>
      <w:proofErr w:type="spellEnd"/>
      <w:r>
        <w:t xml:space="preserve">), etc. </w:t>
      </w:r>
    </w:p>
    <w:p w14:paraId="0FA74403" w14:textId="670EABB4" w:rsidR="00EE1026" w:rsidRDefault="00EE1026" w:rsidP="00EE1026">
      <w:r>
        <w:t xml:space="preserve">In NR-TDD, there is a potential UE-to-UE CLI caused by PRACH transmission in SBFD symbols, for example with increased PRACH power due to power ramping. </w:t>
      </w:r>
      <w:r w:rsidRPr="00AB4AB9">
        <w:rPr>
          <w:rFonts w:cs="Arial"/>
        </w:rPr>
        <w:t>For SBFD-aware UEs</w:t>
      </w:r>
      <w:r>
        <w:t>, the SBFD-aware UEs may be configured with different PRACH power control parameters for legacy and additional-ROs to mitigate the potential UE-to-UE CLI.</w:t>
      </w:r>
    </w:p>
    <w:p w14:paraId="7AC8AD8D" w14:textId="77777777" w:rsidR="00EE1026" w:rsidRDefault="00EE1026" w:rsidP="00EE1026">
      <w:r w:rsidRPr="00B76077">
        <w:t>A UE that is indicated or determine</w:t>
      </w:r>
      <w:r>
        <w:t>s</w:t>
      </w:r>
      <w:r w:rsidRPr="00B76077">
        <w:t xml:space="preserve"> to transmit PRACH preamble for the initial transmission, calculates the PRACH UL power. </w:t>
      </w:r>
      <w:r>
        <w:t xml:space="preserve">For example, </w:t>
      </w:r>
      <w:r w:rsidRPr="00D164C8">
        <w:t>the UE set</w:t>
      </w:r>
      <w:r>
        <w:t>s</w:t>
      </w:r>
      <w:r w:rsidRPr="00D164C8">
        <w:t xml:space="preserve"> PREAMBLE_RECEIVED_TARGET_POWER to </w:t>
      </w:r>
      <w:proofErr w:type="spellStart"/>
      <w:r w:rsidRPr="00B76077">
        <w:rPr>
          <w:i/>
          <w:iCs/>
        </w:rPr>
        <w:t>preambleReceivedTargetPower</w:t>
      </w:r>
      <w:proofErr w:type="spellEnd"/>
      <w:r w:rsidRPr="00D164C8">
        <w:t xml:space="preserve"> + (PREAMBLE_POWER_RAMPING_COUNTER – 1) × </w:t>
      </w:r>
      <w:proofErr w:type="spellStart"/>
      <w:r w:rsidRPr="00CF5F10">
        <w:rPr>
          <w:i/>
          <w:iCs/>
        </w:rPr>
        <w:t>powerRampingStep</w:t>
      </w:r>
      <w:proofErr w:type="spellEnd"/>
      <w:r w:rsidRPr="00D164C8">
        <w:t>.</w:t>
      </w:r>
      <w:r>
        <w:t xml:space="preserve"> </w:t>
      </w:r>
    </w:p>
    <w:p w14:paraId="3B2EAEAF" w14:textId="1E27479B" w:rsidR="00550757" w:rsidRDefault="00A536D4" w:rsidP="00550757">
      <w:pPr>
        <w:pStyle w:val="Text"/>
        <w:spacing w:after="120" w:line="259" w:lineRule="auto"/>
        <w:ind w:firstLine="0"/>
        <w:rPr>
          <w:rFonts w:ascii="Arial" w:hAnsi="Arial" w:cs="Arial"/>
        </w:rPr>
      </w:pPr>
      <w:r>
        <w:rPr>
          <w:rFonts w:ascii="Arial" w:hAnsi="Arial" w:cs="Arial"/>
        </w:rPr>
        <w:lastRenderedPageBreak/>
        <w:t xml:space="preserve">Considering the potential </w:t>
      </w:r>
      <w:proofErr w:type="spellStart"/>
      <w:r w:rsidR="004720D8">
        <w:rPr>
          <w:rFonts w:ascii="Arial" w:hAnsi="Arial" w:cs="Arial"/>
        </w:rPr>
        <w:t>gNB</w:t>
      </w:r>
      <w:proofErr w:type="spellEnd"/>
      <w:r w:rsidR="004720D8">
        <w:rPr>
          <w:rFonts w:ascii="Arial" w:hAnsi="Arial" w:cs="Arial"/>
        </w:rPr>
        <w:t>-to-</w:t>
      </w:r>
      <w:proofErr w:type="spellStart"/>
      <w:r w:rsidR="004720D8">
        <w:rPr>
          <w:rFonts w:ascii="Arial" w:hAnsi="Arial" w:cs="Arial"/>
        </w:rPr>
        <w:t>gNB</w:t>
      </w:r>
      <w:proofErr w:type="spellEnd"/>
      <w:r w:rsidR="004720D8">
        <w:rPr>
          <w:rFonts w:ascii="Arial" w:hAnsi="Arial" w:cs="Arial"/>
        </w:rPr>
        <w:t xml:space="preserve"> CLI or UE-to-UE CLI due to SBFD operations, there could be </w:t>
      </w:r>
      <w:r>
        <w:rPr>
          <w:rFonts w:ascii="Arial" w:hAnsi="Arial" w:cs="Arial"/>
        </w:rPr>
        <w:t xml:space="preserve">limitations on UL power transmission in </w:t>
      </w:r>
      <w:r w:rsidR="004720D8">
        <w:rPr>
          <w:rFonts w:ascii="Arial" w:hAnsi="Arial" w:cs="Arial"/>
        </w:rPr>
        <w:t>SBFD symbols. As such</w:t>
      </w:r>
      <w:r>
        <w:rPr>
          <w:rFonts w:ascii="Arial" w:hAnsi="Arial" w:cs="Arial"/>
        </w:rPr>
        <w:t xml:space="preserve">, the SBFD-aware UEs could be configured with different </w:t>
      </w:r>
      <w:r w:rsidR="000344ED">
        <w:rPr>
          <w:rFonts w:ascii="Arial" w:hAnsi="Arial" w:cs="Arial"/>
        </w:rPr>
        <w:t xml:space="preserve">and separate </w:t>
      </w:r>
      <w:r>
        <w:rPr>
          <w:rFonts w:ascii="Arial" w:hAnsi="Arial" w:cs="Arial"/>
        </w:rPr>
        <w:t>sets of power control parameters to be used in legacy</w:t>
      </w:r>
      <w:r w:rsidR="000344ED">
        <w:rPr>
          <w:rFonts w:ascii="Arial" w:hAnsi="Arial" w:cs="Arial"/>
        </w:rPr>
        <w:t>-</w:t>
      </w:r>
      <w:r>
        <w:rPr>
          <w:rFonts w:ascii="Arial" w:hAnsi="Arial" w:cs="Arial"/>
        </w:rPr>
        <w:t xml:space="preserve">ROs </w:t>
      </w:r>
      <w:r w:rsidR="000344ED">
        <w:rPr>
          <w:rFonts w:ascii="Arial" w:hAnsi="Arial" w:cs="Arial"/>
        </w:rPr>
        <w:t>and</w:t>
      </w:r>
      <w:r>
        <w:rPr>
          <w:rFonts w:ascii="Arial" w:hAnsi="Arial" w:cs="Arial"/>
        </w:rPr>
        <w:t xml:space="preserve"> additional</w:t>
      </w:r>
      <w:r w:rsidR="000344ED">
        <w:rPr>
          <w:rFonts w:ascii="Arial" w:hAnsi="Arial" w:cs="Arial"/>
        </w:rPr>
        <w:t>-</w:t>
      </w:r>
      <w:r>
        <w:rPr>
          <w:rFonts w:ascii="Arial" w:hAnsi="Arial" w:cs="Arial"/>
        </w:rPr>
        <w:t xml:space="preserve">ROs. </w:t>
      </w:r>
      <w:r w:rsidR="004720D8">
        <w:rPr>
          <w:rFonts w:ascii="Arial" w:hAnsi="Arial" w:cs="Arial"/>
        </w:rPr>
        <w:t>Different options could be considered in this regard, that are provided as follows:</w:t>
      </w:r>
    </w:p>
    <w:p w14:paraId="4AA47936" w14:textId="77777777" w:rsidR="00F80B30" w:rsidRPr="00B65A97" w:rsidRDefault="00F80B30" w:rsidP="00F80B30">
      <w:pPr>
        <w:pStyle w:val="Text"/>
        <w:spacing w:after="120" w:line="259" w:lineRule="auto"/>
        <w:ind w:firstLine="0"/>
        <w:rPr>
          <w:rFonts w:ascii="Arial" w:hAnsi="Arial" w:cs="Arial"/>
        </w:rPr>
      </w:pPr>
      <w:r w:rsidRPr="00B65A97">
        <w:rPr>
          <w:rFonts w:ascii="Arial" w:hAnsi="Arial" w:cs="Arial"/>
          <w:b/>
          <w:bCs/>
        </w:rPr>
        <w:t xml:space="preserve">Different </w:t>
      </w:r>
      <w:proofErr w:type="spellStart"/>
      <w:r w:rsidRPr="00B65A97">
        <w:rPr>
          <w:rFonts w:ascii="Arial" w:hAnsi="Arial" w:cs="Arial"/>
          <w:b/>
          <w:bCs/>
        </w:rPr>
        <w:t>PcMax</w:t>
      </w:r>
      <w:proofErr w:type="spellEnd"/>
      <w:r w:rsidRPr="00B65A97">
        <w:rPr>
          <w:rFonts w:ascii="Arial" w:hAnsi="Arial" w:cs="Arial"/>
          <w:b/>
          <w:bCs/>
        </w:rPr>
        <w:t>.</w:t>
      </w:r>
      <w:r>
        <w:rPr>
          <w:rFonts w:ascii="Arial" w:hAnsi="Arial" w:cs="Arial"/>
        </w:rPr>
        <w:t xml:space="preserve"> The UE can be configured with different </w:t>
      </w:r>
      <w:proofErr w:type="spellStart"/>
      <w:r>
        <w:rPr>
          <w:rFonts w:ascii="Arial" w:hAnsi="Arial" w:cs="Arial"/>
        </w:rPr>
        <w:t>PcMax</w:t>
      </w:r>
      <w:proofErr w:type="spellEnd"/>
      <w:r>
        <w:rPr>
          <w:rFonts w:ascii="Arial" w:hAnsi="Arial" w:cs="Arial"/>
        </w:rPr>
        <w:t xml:space="preserve"> values for additional-ROs and legacy-ROs. For example, the </w:t>
      </w:r>
      <w:proofErr w:type="spellStart"/>
      <w:r>
        <w:rPr>
          <w:rFonts w:ascii="Arial" w:hAnsi="Arial" w:cs="Arial"/>
        </w:rPr>
        <w:t>PcMax</w:t>
      </w:r>
      <w:proofErr w:type="spellEnd"/>
      <w:r>
        <w:rPr>
          <w:rFonts w:ascii="Arial" w:hAnsi="Arial" w:cs="Arial"/>
        </w:rPr>
        <w:t xml:space="preserve"> for additional-ROs can be lower than the </w:t>
      </w:r>
      <w:proofErr w:type="spellStart"/>
      <w:r>
        <w:rPr>
          <w:rFonts w:ascii="Arial" w:hAnsi="Arial" w:cs="Arial"/>
        </w:rPr>
        <w:t>PcMax</w:t>
      </w:r>
      <w:proofErr w:type="spellEnd"/>
      <w:r>
        <w:rPr>
          <w:rFonts w:ascii="Arial" w:hAnsi="Arial" w:cs="Arial"/>
        </w:rPr>
        <w:t xml:space="preserve"> for legacy-ROs.</w:t>
      </w:r>
    </w:p>
    <w:p w14:paraId="4C8FE6B0" w14:textId="65C3B0E1" w:rsidR="004720D8" w:rsidRDefault="004720D8" w:rsidP="00550757">
      <w:pPr>
        <w:pStyle w:val="Text"/>
        <w:spacing w:after="120" w:line="259" w:lineRule="auto"/>
        <w:ind w:firstLine="0"/>
        <w:rPr>
          <w:rFonts w:ascii="Arial" w:hAnsi="Arial" w:cs="Arial"/>
        </w:rPr>
      </w:pPr>
      <w:r w:rsidRPr="00B65A97">
        <w:rPr>
          <w:rFonts w:ascii="Arial" w:hAnsi="Arial" w:cs="Arial"/>
          <w:b/>
          <w:bCs/>
        </w:rPr>
        <w:t>Different power ramping parameters.</w:t>
      </w:r>
      <w:r>
        <w:rPr>
          <w:rFonts w:ascii="Arial" w:hAnsi="Arial" w:cs="Arial"/>
        </w:rPr>
        <w:t xml:space="preserve"> The UE can be configured with different power ramping steps and </w:t>
      </w:r>
      <w:proofErr w:type="spellStart"/>
      <w:r w:rsidRPr="00B65A97">
        <w:rPr>
          <w:rFonts w:ascii="Arial" w:hAnsi="Arial" w:cs="Arial"/>
          <w:i/>
          <w:iCs/>
        </w:rPr>
        <w:t>preambleTransMax</w:t>
      </w:r>
      <w:proofErr w:type="spellEnd"/>
      <w:r>
        <w:rPr>
          <w:rFonts w:ascii="Arial" w:hAnsi="Arial" w:cs="Arial"/>
        </w:rPr>
        <w:t xml:space="preserve"> for additional-ROs and legacy-ROs. For example, </w:t>
      </w:r>
      <w:r w:rsidR="00F80B30">
        <w:rPr>
          <w:rFonts w:ascii="Arial" w:hAnsi="Arial" w:cs="Arial"/>
        </w:rPr>
        <w:t>in a scenario with UE-to-UE CLI, where the</w:t>
      </w:r>
      <w:r w:rsidR="00F80B30" w:rsidRPr="00F80B30">
        <w:t xml:space="preserve"> </w:t>
      </w:r>
      <w:proofErr w:type="spellStart"/>
      <w:r w:rsidR="00F80B30" w:rsidRPr="00F80B30">
        <w:rPr>
          <w:rFonts w:ascii="Arial" w:hAnsi="Arial" w:cs="Arial"/>
        </w:rPr>
        <w:t>PcMax</w:t>
      </w:r>
      <w:proofErr w:type="spellEnd"/>
      <w:r w:rsidR="00F80B30" w:rsidRPr="00F80B30">
        <w:rPr>
          <w:rFonts w:ascii="Arial" w:hAnsi="Arial" w:cs="Arial"/>
        </w:rPr>
        <w:t xml:space="preserve"> for additional-ROs </w:t>
      </w:r>
      <w:r w:rsidR="00F80B30">
        <w:rPr>
          <w:rFonts w:ascii="Arial" w:hAnsi="Arial" w:cs="Arial"/>
        </w:rPr>
        <w:t>is</w:t>
      </w:r>
      <w:r w:rsidR="00F80B30" w:rsidRPr="00F80B30">
        <w:rPr>
          <w:rFonts w:ascii="Arial" w:hAnsi="Arial" w:cs="Arial"/>
        </w:rPr>
        <w:t xml:space="preserve"> lower than the </w:t>
      </w:r>
      <w:proofErr w:type="spellStart"/>
      <w:r w:rsidR="00F80B30" w:rsidRPr="00F80B30">
        <w:rPr>
          <w:rFonts w:ascii="Arial" w:hAnsi="Arial" w:cs="Arial"/>
        </w:rPr>
        <w:t>PcMax</w:t>
      </w:r>
      <w:proofErr w:type="spellEnd"/>
      <w:r w:rsidR="00F80B30" w:rsidRPr="00F80B30">
        <w:rPr>
          <w:rFonts w:ascii="Arial" w:hAnsi="Arial" w:cs="Arial"/>
        </w:rPr>
        <w:t xml:space="preserve"> for legacy-ROs</w:t>
      </w:r>
      <w:r w:rsidR="00F80B30">
        <w:rPr>
          <w:rFonts w:ascii="Arial" w:hAnsi="Arial" w:cs="Arial"/>
        </w:rPr>
        <w:t xml:space="preserve">, </w:t>
      </w:r>
      <w:r>
        <w:rPr>
          <w:rFonts w:ascii="Arial" w:hAnsi="Arial" w:cs="Arial"/>
        </w:rPr>
        <w:t xml:space="preserve">the power ramping steps and </w:t>
      </w:r>
      <w:proofErr w:type="spellStart"/>
      <w:r w:rsidRPr="00AA490B">
        <w:rPr>
          <w:rFonts w:ascii="Arial" w:hAnsi="Arial" w:cs="Arial"/>
          <w:i/>
          <w:iCs/>
        </w:rPr>
        <w:t>preambleTransMax</w:t>
      </w:r>
      <w:proofErr w:type="spellEnd"/>
      <w:r>
        <w:rPr>
          <w:rFonts w:ascii="Arial" w:hAnsi="Arial" w:cs="Arial"/>
        </w:rPr>
        <w:t xml:space="preserve"> for additional-ROs can be smaller than the power ramping steps and </w:t>
      </w:r>
      <w:proofErr w:type="spellStart"/>
      <w:r w:rsidRPr="00AA490B">
        <w:rPr>
          <w:rFonts w:ascii="Arial" w:hAnsi="Arial" w:cs="Arial"/>
          <w:i/>
          <w:iCs/>
        </w:rPr>
        <w:t>preambleTransMax</w:t>
      </w:r>
      <w:proofErr w:type="spellEnd"/>
      <w:r>
        <w:rPr>
          <w:rFonts w:ascii="Arial" w:hAnsi="Arial" w:cs="Arial"/>
        </w:rPr>
        <w:t xml:space="preserve"> for legacy-ROs. </w:t>
      </w:r>
      <w:r w:rsidR="00F80B30">
        <w:rPr>
          <w:rFonts w:ascii="Arial" w:hAnsi="Arial" w:cs="Arial"/>
        </w:rPr>
        <w:t xml:space="preserve">Otherwise, in a scenario with </w:t>
      </w:r>
      <w:proofErr w:type="spellStart"/>
      <w:r w:rsidR="00F80B30">
        <w:rPr>
          <w:rFonts w:ascii="Arial" w:hAnsi="Arial" w:cs="Arial"/>
        </w:rPr>
        <w:t>gNb</w:t>
      </w:r>
      <w:proofErr w:type="spellEnd"/>
      <w:r w:rsidR="00F80B30">
        <w:rPr>
          <w:rFonts w:ascii="Arial" w:hAnsi="Arial" w:cs="Arial"/>
        </w:rPr>
        <w:t>-to-</w:t>
      </w:r>
      <w:proofErr w:type="spellStart"/>
      <w:r w:rsidR="00F80B30">
        <w:rPr>
          <w:rFonts w:ascii="Arial" w:hAnsi="Arial" w:cs="Arial"/>
        </w:rPr>
        <w:t>gNb</w:t>
      </w:r>
      <w:proofErr w:type="spellEnd"/>
      <w:r w:rsidR="00F80B30">
        <w:rPr>
          <w:rFonts w:ascii="Arial" w:hAnsi="Arial" w:cs="Arial"/>
        </w:rPr>
        <w:t xml:space="preserve"> CLI, where the</w:t>
      </w:r>
      <w:r w:rsidR="00F80B30" w:rsidRPr="00F80B30">
        <w:t xml:space="preserve"> </w:t>
      </w:r>
      <w:proofErr w:type="spellStart"/>
      <w:r w:rsidR="00F80B30" w:rsidRPr="00F80B30">
        <w:rPr>
          <w:rFonts w:ascii="Arial" w:hAnsi="Arial" w:cs="Arial"/>
        </w:rPr>
        <w:t>PcMax</w:t>
      </w:r>
      <w:proofErr w:type="spellEnd"/>
      <w:r w:rsidR="00F80B30" w:rsidRPr="00F80B30">
        <w:rPr>
          <w:rFonts w:ascii="Arial" w:hAnsi="Arial" w:cs="Arial"/>
        </w:rPr>
        <w:t xml:space="preserve"> for additional-ROs </w:t>
      </w:r>
      <w:r w:rsidR="00F80B30">
        <w:rPr>
          <w:rFonts w:ascii="Arial" w:hAnsi="Arial" w:cs="Arial"/>
        </w:rPr>
        <w:t>is</w:t>
      </w:r>
      <w:r w:rsidR="00F80B30" w:rsidRPr="00F80B30">
        <w:rPr>
          <w:rFonts w:ascii="Arial" w:hAnsi="Arial" w:cs="Arial"/>
        </w:rPr>
        <w:t xml:space="preserve"> </w:t>
      </w:r>
      <w:r w:rsidR="00F80B30">
        <w:rPr>
          <w:rFonts w:ascii="Arial" w:hAnsi="Arial" w:cs="Arial"/>
        </w:rPr>
        <w:t>higher</w:t>
      </w:r>
      <w:r w:rsidR="00F80B30" w:rsidRPr="00F80B30">
        <w:rPr>
          <w:rFonts w:ascii="Arial" w:hAnsi="Arial" w:cs="Arial"/>
        </w:rPr>
        <w:t xml:space="preserve"> than the </w:t>
      </w:r>
      <w:proofErr w:type="spellStart"/>
      <w:r w:rsidR="00F80B30" w:rsidRPr="00F80B30">
        <w:rPr>
          <w:rFonts w:ascii="Arial" w:hAnsi="Arial" w:cs="Arial"/>
        </w:rPr>
        <w:t>PcMax</w:t>
      </w:r>
      <w:proofErr w:type="spellEnd"/>
      <w:r w:rsidR="00F80B30" w:rsidRPr="00F80B30">
        <w:rPr>
          <w:rFonts w:ascii="Arial" w:hAnsi="Arial" w:cs="Arial"/>
        </w:rPr>
        <w:t xml:space="preserve"> for legacy-ROs</w:t>
      </w:r>
      <w:r w:rsidR="00F80B30">
        <w:rPr>
          <w:rFonts w:ascii="Arial" w:hAnsi="Arial" w:cs="Arial"/>
        </w:rPr>
        <w:t xml:space="preserve">, the power ramping steps and </w:t>
      </w:r>
      <w:proofErr w:type="spellStart"/>
      <w:r w:rsidR="00F80B30" w:rsidRPr="00AA490B">
        <w:rPr>
          <w:rFonts w:ascii="Arial" w:hAnsi="Arial" w:cs="Arial"/>
          <w:i/>
          <w:iCs/>
        </w:rPr>
        <w:t>preambleTransMax</w:t>
      </w:r>
      <w:proofErr w:type="spellEnd"/>
      <w:r w:rsidR="00F80B30">
        <w:rPr>
          <w:rFonts w:ascii="Arial" w:hAnsi="Arial" w:cs="Arial"/>
        </w:rPr>
        <w:t xml:space="preserve"> for additional-ROs can be also larger than the power ramping steps and </w:t>
      </w:r>
      <w:proofErr w:type="spellStart"/>
      <w:r w:rsidR="00F80B30" w:rsidRPr="00AA490B">
        <w:rPr>
          <w:rFonts w:ascii="Arial" w:hAnsi="Arial" w:cs="Arial"/>
          <w:i/>
          <w:iCs/>
        </w:rPr>
        <w:t>preambleTransMax</w:t>
      </w:r>
      <w:proofErr w:type="spellEnd"/>
      <w:r w:rsidR="00F80B30">
        <w:rPr>
          <w:rFonts w:ascii="Arial" w:hAnsi="Arial" w:cs="Arial"/>
        </w:rPr>
        <w:t xml:space="preserve"> for legacy-ROs.</w:t>
      </w:r>
    </w:p>
    <w:p w14:paraId="731900B0" w14:textId="1D8F3660" w:rsidR="00EE1026" w:rsidRPr="00DC2485" w:rsidRDefault="0007399D" w:rsidP="00EE1026">
      <w:pPr>
        <w:rPr>
          <w:i/>
          <w:iCs/>
        </w:rPr>
      </w:pPr>
      <w:r>
        <w:rPr>
          <w:b/>
          <w:bCs/>
          <w:i/>
          <w:iCs/>
        </w:rPr>
        <w:t xml:space="preserve">Proposal </w:t>
      </w:r>
      <w:r w:rsidR="00BD1944">
        <w:rPr>
          <w:b/>
          <w:bCs/>
          <w:i/>
          <w:iCs/>
        </w:rPr>
        <w:t>6</w:t>
      </w:r>
      <w:r w:rsidRPr="00B50C85">
        <w:rPr>
          <w:b/>
          <w:bCs/>
          <w:i/>
          <w:iCs/>
        </w:rPr>
        <w:t xml:space="preserve">. </w:t>
      </w:r>
      <w:r w:rsidR="00EE1026" w:rsidRPr="00DC2485">
        <w:rPr>
          <w:i/>
          <w:iCs/>
        </w:rPr>
        <w:t>Support configuring different PRACH power control parameters</w:t>
      </w:r>
      <w:r w:rsidR="0032538C">
        <w:rPr>
          <w:i/>
          <w:iCs/>
        </w:rPr>
        <w:t xml:space="preserve"> i</w:t>
      </w:r>
      <w:r w:rsidR="0032538C" w:rsidRPr="0032538C">
        <w:rPr>
          <w:i/>
          <w:iCs/>
        </w:rPr>
        <w:t>n addition to</w:t>
      </w:r>
      <w:r w:rsidR="0032538C">
        <w:rPr>
          <w:b/>
          <w:bCs/>
          <w:i/>
          <w:iCs/>
        </w:rPr>
        <w:t xml:space="preserve"> </w:t>
      </w:r>
      <w:proofErr w:type="spellStart"/>
      <w:r w:rsidR="0032538C" w:rsidRPr="00CF5F10">
        <w:rPr>
          <w:i/>
          <w:iCs/>
        </w:rPr>
        <w:t>preambleReceivedTargetPower</w:t>
      </w:r>
      <w:proofErr w:type="spellEnd"/>
      <w:r w:rsidR="0032538C">
        <w:rPr>
          <w:i/>
          <w:iCs/>
        </w:rPr>
        <w:t>,</w:t>
      </w:r>
      <w:r w:rsidR="00EE1026">
        <w:rPr>
          <w:i/>
          <w:iCs/>
        </w:rPr>
        <w:t xml:space="preserve"> </w:t>
      </w:r>
      <w:proofErr w:type="gramStart"/>
      <w:r w:rsidR="0032538C">
        <w:rPr>
          <w:i/>
          <w:iCs/>
        </w:rPr>
        <w:t xml:space="preserve">including </w:t>
      </w:r>
      <w:r w:rsidR="00EE1026">
        <w:rPr>
          <w:i/>
          <w:iCs/>
        </w:rPr>
        <w:t>,</w:t>
      </w:r>
      <w:proofErr w:type="gramEnd"/>
      <w:r w:rsidR="00EE1026">
        <w:rPr>
          <w:i/>
          <w:iCs/>
        </w:rPr>
        <w:t xml:space="preserve"> </w:t>
      </w:r>
      <w:proofErr w:type="spellStart"/>
      <w:r w:rsidR="00EE1026" w:rsidRPr="00CF5F10">
        <w:rPr>
          <w:i/>
          <w:iCs/>
        </w:rPr>
        <w:t>powerRampingStep</w:t>
      </w:r>
      <w:proofErr w:type="spellEnd"/>
      <w:r w:rsidR="00EE1026" w:rsidRPr="00CF5F10">
        <w:rPr>
          <w:i/>
          <w:iCs/>
        </w:rPr>
        <w:t xml:space="preserve">, </w:t>
      </w:r>
      <w:proofErr w:type="spellStart"/>
      <w:r w:rsidR="00EE1026" w:rsidRPr="00CF5F10">
        <w:rPr>
          <w:i/>
          <w:iCs/>
        </w:rPr>
        <w:t>preambleTransMax</w:t>
      </w:r>
      <w:proofErr w:type="spellEnd"/>
      <w:r w:rsidR="00EE1026">
        <w:rPr>
          <w:i/>
          <w:iCs/>
        </w:rPr>
        <w:t xml:space="preserve"> and </w:t>
      </w:r>
      <w:proofErr w:type="spellStart"/>
      <w:r w:rsidR="00EE1026">
        <w:rPr>
          <w:i/>
          <w:iCs/>
        </w:rPr>
        <w:t>PcMax</w:t>
      </w:r>
      <w:proofErr w:type="spellEnd"/>
      <w:r w:rsidR="0032538C">
        <w:rPr>
          <w:i/>
          <w:iCs/>
        </w:rPr>
        <w:t xml:space="preserve">, </w:t>
      </w:r>
      <w:r w:rsidR="00EE1026" w:rsidRPr="00DC2485">
        <w:rPr>
          <w:i/>
          <w:iCs/>
        </w:rPr>
        <w:t xml:space="preserve">for </w:t>
      </w:r>
      <w:r w:rsidR="00EE1026">
        <w:rPr>
          <w:i/>
          <w:iCs/>
        </w:rPr>
        <w:t>PRACH transmission in legacy-ROs</w:t>
      </w:r>
      <w:r w:rsidR="00EE1026" w:rsidRPr="00DC2485">
        <w:rPr>
          <w:i/>
          <w:iCs/>
        </w:rPr>
        <w:t xml:space="preserve"> and </w:t>
      </w:r>
      <w:r w:rsidR="00EE1026">
        <w:rPr>
          <w:i/>
          <w:iCs/>
        </w:rPr>
        <w:t>additional-</w:t>
      </w:r>
      <w:r w:rsidR="00EE1026" w:rsidRPr="00DC2485">
        <w:rPr>
          <w:i/>
          <w:iCs/>
        </w:rPr>
        <w:t>ROs</w:t>
      </w:r>
      <w:r w:rsidR="00DE0D8F">
        <w:rPr>
          <w:i/>
          <w:iCs/>
        </w:rPr>
        <w:t>.</w:t>
      </w:r>
    </w:p>
    <w:p w14:paraId="25ED3091" w14:textId="4CC9B7D4" w:rsidR="003508DC" w:rsidRPr="00814710" w:rsidRDefault="00633EA0" w:rsidP="00B65A97">
      <w:pPr>
        <w:pStyle w:val="Text"/>
        <w:spacing w:after="120" w:line="259" w:lineRule="auto"/>
        <w:ind w:firstLine="0"/>
        <w:rPr>
          <w:rFonts w:cs="Arial"/>
        </w:rPr>
      </w:pPr>
      <w:r>
        <w:rPr>
          <w:rFonts w:ascii="Arial" w:hAnsi="Arial" w:cs="Arial"/>
        </w:rPr>
        <w:t xml:space="preserve">In an example scenario, for additional-ROs, the UE can perform power ramping, and the UE can reach the </w:t>
      </w:r>
      <w:proofErr w:type="spellStart"/>
      <w:r w:rsidRPr="00AA490B">
        <w:rPr>
          <w:rFonts w:ascii="Arial" w:hAnsi="Arial" w:cs="Arial"/>
          <w:i/>
          <w:iCs/>
        </w:rPr>
        <w:t>preambleTransMax</w:t>
      </w:r>
      <w:proofErr w:type="spellEnd"/>
      <w:r>
        <w:rPr>
          <w:rFonts w:ascii="Arial" w:hAnsi="Arial" w:cs="Arial"/>
        </w:rPr>
        <w:t xml:space="preserve"> and still no RAR is received. Alternatively, the UE can reach the configured </w:t>
      </w:r>
      <w:proofErr w:type="spellStart"/>
      <w:r>
        <w:rPr>
          <w:rFonts w:ascii="Arial" w:hAnsi="Arial" w:cs="Arial"/>
        </w:rPr>
        <w:t>P</w:t>
      </w:r>
      <w:r w:rsidR="00DE0D8F">
        <w:rPr>
          <w:rFonts w:ascii="Arial" w:hAnsi="Arial" w:cs="Arial"/>
        </w:rPr>
        <w:t>c</w:t>
      </w:r>
      <w:r>
        <w:rPr>
          <w:rFonts w:ascii="Arial" w:hAnsi="Arial" w:cs="Arial"/>
        </w:rPr>
        <w:t>Max</w:t>
      </w:r>
      <w:proofErr w:type="spellEnd"/>
      <w:r>
        <w:rPr>
          <w:rFonts w:ascii="Arial" w:hAnsi="Arial" w:cs="Arial"/>
        </w:rPr>
        <w:t xml:space="preserve"> for additional-ROs and still RAR is not received. In such cases, the UE may consider this </w:t>
      </w:r>
      <w:r w:rsidR="00055BC4">
        <w:rPr>
          <w:rFonts w:ascii="Arial" w:hAnsi="Arial" w:cs="Arial"/>
        </w:rPr>
        <w:t xml:space="preserve">case </w:t>
      </w:r>
      <w:r>
        <w:rPr>
          <w:rFonts w:ascii="Arial" w:hAnsi="Arial" w:cs="Arial"/>
        </w:rPr>
        <w:t>for selecting the ROs for the PRACH transmission re-attempt or PRACH repetition</w:t>
      </w:r>
      <w:r w:rsidR="00055BC4">
        <w:rPr>
          <w:rFonts w:ascii="Arial" w:hAnsi="Arial" w:cs="Arial"/>
        </w:rPr>
        <w:t xml:space="preserve">. That is, the UE may select </w:t>
      </w:r>
      <w:r>
        <w:rPr>
          <w:rFonts w:ascii="Arial" w:hAnsi="Arial" w:cs="Arial"/>
        </w:rPr>
        <w:t xml:space="preserve">from legacy ROs </w:t>
      </w:r>
      <w:r w:rsidR="00055BC4">
        <w:rPr>
          <w:rFonts w:ascii="Arial" w:hAnsi="Arial" w:cs="Arial"/>
        </w:rPr>
        <w:t xml:space="preserve">or from additional-ROs with higher power ramping steps, or </w:t>
      </w:r>
      <w:proofErr w:type="spellStart"/>
      <w:r w:rsidR="00055BC4">
        <w:rPr>
          <w:rFonts w:ascii="Arial" w:hAnsi="Arial" w:cs="Arial"/>
        </w:rPr>
        <w:t>PcMax</w:t>
      </w:r>
      <w:proofErr w:type="spellEnd"/>
      <w:r w:rsidR="00055BC4">
        <w:rPr>
          <w:rFonts w:ascii="Arial" w:hAnsi="Arial" w:cs="Arial"/>
        </w:rPr>
        <w:t xml:space="preserve">. </w:t>
      </w:r>
    </w:p>
    <w:p w14:paraId="33648DC3" w14:textId="52C878AF" w:rsidR="00A13829" w:rsidRDefault="00A13829" w:rsidP="00A13829">
      <w:pPr>
        <w:pStyle w:val="Heading3"/>
      </w:pPr>
      <w:r>
        <w:t xml:space="preserve">4-Step and 2-Step Random-Access </w:t>
      </w:r>
      <w:r w:rsidRPr="008C5F4B">
        <w:t>in SBFD Symbols</w:t>
      </w:r>
    </w:p>
    <w:p w14:paraId="076BAAAD" w14:textId="2A8674BE" w:rsidR="00A13829" w:rsidRDefault="00A13829" w:rsidP="00A13829">
      <w:r>
        <w:t xml:space="preserve">In NR RAN1 #116, following agreements were made regarding </w:t>
      </w:r>
      <w:r w:rsidR="009823C0">
        <w:t>Type-1/2 random access procedure</w:t>
      </w:r>
      <w:r>
        <w:t xml:space="preserve"> in SBFD symbols:</w:t>
      </w:r>
    </w:p>
    <w:tbl>
      <w:tblPr>
        <w:tblStyle w:val="TableGrid"/>
        <w:tblW w:w="0" w:type="auto"/>
        <w:tblLook w:val="04A0" w:firstRow="1" w:lastRow="0" w:firstColumn="1" w:lastColumn="0" w:noHBand="0" w:noVBand="1"/>
      </w:tblPr>
      <w:tblGrid>
        <w:gridCol w:w="9629"/>
      </w:tblGrid>
      <w:tr w:rsidR="00A13829" w14:paraId="7399CC98" w14:textId="77777777" w:rsidTr="00A13829">
        <w:tc>
          <w:tcPr>
            <w:tcW w:w="9629" w:type="dxa"/>
          </w:tcPr>
          <w:p w14:paraId="4D75D2DD" w14:textId="77777777" w:rsidR="00A13829" w:rsidRPr="008C5F4B" w:rsidRDefault="00A13829" w:rsidP="00A13829">
            <w:pPr>
              <w:spacing w:after="0"/>
              <w:rPr>
                <w:rFonts w:cs="Arial"/>
                <w:b/>
                <w:bCs/>
              </w:rPr>
            </w:pPr>
            <w:r w:rsidRPr="008C5F4B">
              <w:rPr>
                <w:rFonts w:cs="Arial"/>
                <w:b/>
                <w:bCs/>
              </w:rPr>
              <w:t>Agreement:</w:t>
            </w:r>
          </w:p>
          <w:p w14:paraId="3C275874" w14:textId="77777777" w:rsidR="00A13829" w:rsidRPr="008C5F4B" w:rsidRDefault="00A13829" w:rsidP="00A13829">
            <w:pPr>
              <w:spacing w:after="0"/>
              <w:rPr>
                <w:rFonts w:cs="Arial"/>
              </w:rPr>
            </w:pPr>
            <w:r w:rsidRPr="008C5F4B">
              <w:rPr>
                <w:rFonts w:cs="Arial"/>
              </w:rPr>
              <w:t>For SBFD aware UEs in RRC CONNECTED state, support Type-1 random access procedure (4-step RACH) in SBFD symbols.</w:t>
            </w:r>
          </w:p>
          <w:p w14:paraId="4122EAE3" w14:textId="2DBB41A3" w:rsidR="00A13829" w:rsidRDefault="00A13829" w:rsidP="00690465">
            <w:pPr>
              <w:pStyle w:val="ListParagraph"/>
              <w:numPr>
                <w:ilvl w:val="0"/>
                <w:numId w:val="18"/>
              </w:numPr>
              <w:overflowPunct w:val="0"/>
              <w:autoSpaceDE w:val="0"/>
              <w:autoSpaceDN w:val="0"/>
              <w:adjustRightInd w:val="0"/>
              <w:spacing w:after="0" w:line="240" w:lineRule="auto"/>
              <w:contextualSpacing w:val="0"/>
              <w:textAlignment w:val="baseline"/>
            </w:pPr>
            <w:r w:rsidRPr="008C5F4B">
              <w:rPr>
                <w:rFonts w:ascii="Arial" w:hAnsi="Arial" w:cs="Arial"/>
                <w:sz w:val="20"/>
                <w:szCs w:val="20"/>
              </w:rPr>
              <w:t>FFS Type-2 random access procedure (2-step RACH)</w:t>
            </w:r>
          </w:p>
        </w:tc>
      </w:tr>
    </w:tbl>
    <w:p w14:paraId="1DB8E069" w14:textId="77777777" w:rsidR="00CF0D00" w:rsidRDefault="00CF0D00" w:rsidP="00CF0D00"/>
    <w:p w14:paraId="38A469D0" w14:textId="1559896B" w:rsidR="00EA385A" w:rsidRDefault="003125AD" w:rsidP="00EA385A">
      <w:r>
        <w:t>Based on the agreement, 4-step RACH is supported in SBFD ROs</w:t>
      </w:r>
      <w:r w:rsidR="00DF5FEF">
        <w:t>,</w:t>
      </w:r>
      <w:r>
        <w:t xml:space="preserve"> and 2-step RACH is left for FFS. </w:t>
      </w:r>
      <w:r w:rsidR="00B94A2E">
        <w:t>Supporting 2-step RACH could result in reducing the latency. For example, in systems with small data transmission, 2-step RACH can improve the performance with lower latency. Considering the objectives of SBFD systems in reducing the latency, it is worth to consider 2-step RACH in SBFD symbols.</w:t>
      </w:r>
    </w:p>
    <w:p w14:paraId="51790ED1" w14:textId="774D43FC" w:rsidR="00DF5FEF" w:rsidRDefault="00DF5FEF" w:rsidP="00CF0D00">
      <w:r>
        <w:t xml:space="preserve">In our opinion, in case the measured RSRP of the selected SSB is higher than corresponding </w:t>
      </w:r>
      <w:proofErr w:type="spellStart"/>
      <w:r>
        <w:t>MsgA</w:t>
      </w:r>
      <w:proofErr w:type="spellEnd"/>
      <w:r>
        <w:t xml:space="preserve">-RSRP threshold, 2-step RACH could be also supported in SBFD ROs. </w:t>
      </w:r>
    </w:p>
    <w:p w14:paraId="0D581477" w14:textId="01A17BB2" w:rsidR="003125AD" w:rsidRDefault="00DF5FEF" w:rsidP="00CF0D00">
      <w:r>
        <w:t>In case of SBFD ROs, in addition to RSRP, the CLI could also be used as the condition to apply 2-step RACH. That is, if the measured RSRP is higher than corresponding threshold and measured CLI is lower than corresponding threshold, then 2-step RACH could be used in SBFD ROs.</w:t>
      </w:r>
    </w:p>
    <w:p w14:paraId="6F79CAE6" w14:textId="343CAA17" w:rsidR="001D335E" w:rsidRDefault="00DF5FEF" w:rsidP="00CF0D00">
      <w:pPr>
        <w:rPr>
          <w:i/>
          <w:iCs/>
        </w:rPr>
      </w:pPr>
      <w:r w:rsidRPr="0092410E">
        <w:rPr>
          <w:b/>
          <w:bCs/>
          <w:i/>
          <w:iCs/>
        </w:rPr>
        <w:t xml:space="preserve">Proposal </w:t>
      </w:r>
      <w:r w:rsidR="00BD1944">
        <w:rPr>
          <w:b/>
          <w:bCs/>
          <w:i/>
          <w:iCs/>
        </w:rPr>
        <w:t>7</w:t>
      </w:r>
      <w:r w:rsidRPr="0092410E">
        <w:rPr>
          <w:b/>
          <w:bCs/>
          <w:i/>
          <w:iCs/>
        </w:rPr>
        <w:t>.</w:t>
      </w:r>
      <w:r w:rsidRPr="0092410E">
        <w:rPr>
          <w:i/>
          <w:iCs/>
        </w:rPr>
        <w:t xml:space="preserve"> Support 2-step RACH in </w:t>
      </w:r>
      <w:r w:rsidR="009A485C">
        <w:rPr>
          <w:i/>
          <w:iCs/>
        </w:rPr>
        <w:t>additional-</w:t>
      </w:r>
      <w:r w:rsidRPr="0092410E">
        <w:rPr>
          <w:i/>
          <w:iCs/>
        </w:rPr>
        <w:t>ROs.</w:t>
      </w:r>
    </w:p>
    <w:p w14:paraId="4B5EA504" w14:textId="0ED39925" w:rsidR="0007399D" w:rsidRDefault="00A32F5C" w:rsidP="0007399D">
      <w:r>
        <w:t xml:space="preserve">In addition to the measured RSRP and CLI, another condition that could be considered for selecting between operating based on 2-step RACH and 4-step RACH is based on the selected RO out of the FDM-ed ROs. This could be for mitigating the impact of CLI (e.g., </w:t>
      </w:r>
      <w:proofErr w:type="spellStart"/>
      <w:r>
        <w:t>gNB</w:t>
      </w:r>
      <w:proofErr w:type="spellEnd"/>
      <w:r>
        <w:t>-to-</w:t>
      </w:r>
      <w:proofErr w:type="spellStart"/>
      <w:r>
        <w:t>gNB</w:t>
      </w:r>
      <w:proofErr w:type="spellEnd"/>
      <w:r>
        <w:t xml:space="preserve"> CLI) on PRACH transmission and to consider ROs with less potential CLI to be used for 2-step RACH. For example, the UE can be configured to select to operate based on 2-step RACH if the UE uses the inner ROs out of FDM-ed ROs (e.g., 2 or 4 inner ROs, see </w:t>
      </w:r>
      <w:r w:rsidRPr="0072007C">
        <w:rPr>
          <w:rFonts w:cs="Arial"/>
          <w:lang w:eastAsia="x-none"/>
        </w:rPr>
        <w:t>Figure 5</w:t>
      </w:r>
      <w:r>
        <w:rPr>
          <w:rFonts w:cs="Arial"/>
          <w:lang w:eastAsia="x-none"/>
        </w:rPr>
        <w:t>)</w:t>
      </w:r>
      <w:r>
        <w:t xml:space="preserve">. As such, the UE could select to operate based on 4-step RACH if the selected RO to be used for PRACH transmission is one of the outer ROs out of FDM-ed ROs. </w:t>
      </w:r>
    </w:p>
    <w:p w14:paraId="0C68BE0B" w14:textId="7F121E55" w:rsidR="009A485C" w:rsidRDefault="009A485C" w:rsidP="009A485C">
      <w:pPr>
        <w:rPr>
          <w:i/>
          <w:iCs/>
        </w:rPr>
      </w:pPr>
      <w:r>
        <w:rPr>
          <w:b/>
          <w:bCs/>
          <w:i/>
          <w:iCs/>
        </w:rPr>
        <w:t>Observation</w:t>
      </w:r>
      <w:r w:rsidRPr="0092410E">
        <w:rPr>
          <w:b/>
          <w:bCs/>
          <w:i/>
          <w:iCs/>
        </w:rPr>
        <w:t xml:space="preserve"> </w:t>
      </w:r>
      <w:r w:rsidR="00BD1944">
        <w:rPr>
          <w:b/>
          <w:bCs/>
          <w:i/>
          <w:iCs/>
        </w:rPr>
        <w:t>8</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CLI and RO location within in FDM-ed ROs in the UL usable PRBs can be considered as the conditions to select between 2-step RACH or 4-step RACH.</w:t>
      </w:r>
    </w:p>
    <w:p w14:paraId="5E202A80" w14:textId="4B72BE69" w:rsidR="00A32F5C" w:rsidRDefault="00A32F5C" w:rsidP="00A32F5C">
      <w:pPr>
        <w:rPr>
          <w:i/>
          <w:iCs/>
        </w:rPr>
      </w:pPr>
      <w:r w:rsidRPr="0092410E">
        <w:rPr>
          <w:b/>
          <w:bCs/>
          <w:i/>
          <w:iCs/>
        </w:rPr>
        <w:t xml:space="preserve">Proposal </w:t>
      </w:r>
      <w:r w:rsidR="00BD1944">
        <w:rPr>
          <w:b/>
          <w:bCs/>
          <w:i/>
          <w:iCs/>
        </w:rPr>
        <w:t>8</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xml:space="preserve">, support using </w:t>
      </w:r>
      <w:r w:rsidR="009A485C">
        <w:rPr>
          <w:i/>
          <w:iCs/>
        </w:rPr>
        <w:t xml:space="preserve">conditions other than measured RSRP for </w:t>
      </w:r>
      <w:r>
        <w:rPr>
          <w:i/>
          <w:iCs/>
        </w:rPr>
        <w:t>select</w:t>
      </w:r>
      <w:r w:rsidR="009A485C">
        <w:rPr>
          <w:i/>
          <w:iCs/>
        </w:rPr>
        <w:t>ing</w:t>
      </w:r>
      <w:r>
        <w:rPr>
          <w:i/>
          <w:iCs/>
        </w:rPr>
        <w:t xml:space="preserve"> between 2-step RACH or 4-step RACH</w:t>
      </w:r>
      <w:r w:rsidR="009A485C">
        <w:rPr>
          <w:i/>
          <w:iCs/>
        </w:rPr>
        <w:t xml:space="preserve"> in additional-ROs</w:t>
      </w:r>
      <w:r>
        <w:rPr>
          <w:i/>
          <w:iCs/>
        </w:rPr>
        <w:t>.</w:t>
      </w:r>
    </w:p>
    <w:p w14:paraId="6CD70E71" w14:textId="544FD56C" w:rsidR="00A13829" w:rsidRPr="002758CB" w:rsidRDefault="00131BC2" w:rsidP="00DC2485">
      <w:pPr>
        <w:pStyle w:val="Heading3"/>
      </w:pPr>
      <w:r w:rsidRPr="002758CB">
        <w:lastRenderedPageBreak/>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proofErr w:type="spellStart"/>
      <w:r w:rsidRPr="008C5F4B">
        <w:rPr>
          <w:rFonts w:cs="Arial"/>
          <w:lang w:eastAsia="x-none"/>
        </w:rPr>
        <w:t>gNB</w:t>
      </w:r>
      <w:proofErr w:type="spellEnd"/>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701DD724"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Msg2[/Msg4 PDSCH] reception in DL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(s)</w:t>
            </w:r>
          </w:p>
          <w:p w14:paraId="43D3630F"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proofErr w:type="spellStart"/>
            <w:r w:rsidRPr="008C5F4B">
              <w:rPr>
                <w:rFonts w:ascii="Arial" w:hAnsi="Arial" w:cs="Arial"/>
                <w:sz w:val="20"/>
                <w:szCs w:val="20"/>
                <w:lang w:eastAsia="x-none"/>
              </w:rPr>
              <w:t>gNB</w:t>
            </w:r>
            <w:proofErr w:type="spellEnd"/>
            <w:r w:rsidRPr="008C5F4B">
              <w:rPr>
                <w:rFonts w:ascii="Arial" w:eastAsia="Malgun Gothic" w:hAnsi="Arial" w:cs="Arial"/>
                <w:sz w:val="20"/>
                <w:szCs w:val="20"/>
                <w:lang w:eastAsia="x-none"/>
              </w:rPr>
              <w:t xml:space="preserve"> to identify whether a UE is SBFD aware UE or non-SBFD aware UE</w:t>
            </w:r>
          </w:p>
          <w:p w14:paraId="2E258185" w14:textId="266BBBA8" w:rsidR="0071777E" w:rsidRDefault="0071777E" w:rsidP="00690465">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tc>
      </w:tr>
    </w:tbl>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5031306A" w14:textId="0C28D80C" w:rsidR="0014273B" w:rsidRDefault="0071777E" w:rsidP="0071777E">
      <w:pPr>
        <w:rPr>
          <w:rFonts w:cs="Arial"/>
        </w:rPr>
      </w:pPr>
      <w:r>
        <w:rPr>
          <w:rFonts w:cs="Arial"/>
        </w:rPr>
        <w:t>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w:t>
      </w:r>
      <w:r w:rsidR="0014273B">
        <w:rPr>
          <w:rFonts w:cs="Arial"/>
        </w:rPr>
        <w:t xml:space="preserve"> This has been discussed in previous meetings and the below conclusion was made in RAN1 #118-bis, where RAN2 is going to decide whether to support preamble partitioning or not.</w:t>
      </w:r>
    </w:p>
    <w:tbl>
      <w:tblPr>
        <w:tblStyle w:val="TableGrid"/>
        <w:tblW w:w="0" w:type="auto"/>
        <w:tblLook w:val="04A0" w:firstRow="1" w:lastRow="0" w:firstColumn="1" w:lastColumn="0" w:noHBand="0" w:noVBand="1"/>
      </w:tblPr>
      <w:tblGrid>
        <w:gridCol w:w="9629"/>
      </w:tblGrid>
      <w:tr w:rsidR="0014273B" w14:paraId="568D814F" w14:textId="77777777" w:rsidTr="00AA490B">
        <w:tc>
          <w:tcPr>
            <w:tcW w:w="9629" w:type="dxa"/>
          </w:tcPr>
          <w:p w14:paraId="5815829A" w14:textId="77777777" w:rsidR="0014273B" w:rsidRPr="00AA490B" w:rsidRDefault="0014273B" w:rsidP="00AA490B">
            <w:pPr>
              <w:rPr>
                <w:rFonts w:cs="Arial"/>
                <w:b/>
                <w:bCs/>
              </w:rPr>
            </w:pPr>
            <w:r w:rsidRPr="00AA490B">
              <w:rPr>
                <w:rFonts w:cs="Arial"/>
                <w:b/>
                <w:bCs/>
              </w:rPr>
              <w:t>Conclusion</w:t>
            </w:r>
          </w:p>
          <w:p w14:paraId="4C403712" w14:textId="77777777" w:rsidR="0014273B" w:rsidRDefault="0014273B" w:rsidP="00AA490B">
            <w:pPr>
              <w:rPr>
                <w:rFonts w:cs="Arial"/>
              </w:rPr>
            </w:pPr>
            <w:r w:rsidRPr="002B3309">
              <w:rPr>
                <w:rFonts w:cs="Arial"/>
              </w:rPr>
              <w:t>There is no consensus in RAN1 to support preamble partitioning on legacy-ROs for early indication of SBFD-aware UEs. It’s up to RAN2 to decide whether to support preamble partitioning on legacy-ROs for early indication of SBFD-aware UEs.</w:t>
            </w:r>
          </w:p>
        </w:tc>
      </w:tr>
    </w:tbl>
    <w:p w14:paraId="0DA69064" w14:textId="77777777" w:rsidR="0014273B" w:rsidRDefault="0014273B" w:rsidP="0014273B">
      <w:pPr>
        <w:rPr>
          <w:rFonts w:cs="Arial"/>
        </w:rPr>
      </w:pPr>
    </w:p>
    <w:p w14:paraId="1C766C80" w14:textId="7EB06575" w:rsidR="0071777E" w:rsidRDefault="0071777E" w:rsidP="0071777E">
      <w:pPr>
        <w:rPr>
          <w:rFonts w:cs="Arial"/>
        </w:rPr>
      </w:pPr>
      <w:r>
        <w:rPr>
          <w:rFonts w:cs="Arial"/>
        </w:rPr>
        <w:t xml:space="preserve">In another example, the UE can transmit random access preamble in ROs that coincide with SBFD symbols. As such, upon reception of the preamble, the </w:t>
      </w:r>
      <w:proofErr w:type="spellStart"/>
      <w:r>
        <w:rPr>
          <w:rFonts w:cs="Arial"/>
        </w:rPr>
        <w:t>gNB</w:t>
      </w:r>
      <w:proofErr w:type="spellEnd"/>
      <w:r>
        <w:rPr>
          <w:rFonts w:cs="Arial"/>
        </w:rPr>
        <w:t xml:space="preserve"> will recognize that the UE is SBFD-aware, and that the UE is operating based on SBFD operation. So, </w:t>
      </w:r>
      <w:proofErr w:type="spellStart"/>
      <w:r>
        <w:rPr>
          <w:rFonts w:cs="Arial"/>
        </w:rPr>
        <w:t>gNB</w:t>
      </w:r>
      <w:proofErr w:type="spellEnd"/>
      <w:r>
        <w:rPr>
          <w:rFonts w:cs="Arial"/>
        </w:rPr>
        <w:t xml:space="preserve"> can further transmit RAR in SBFD symbols.</w:t>
      </w:r>
    </w:p>
    <w:p w14:paraId="062D2BC4" w14:textId="0339772B" w:rsidR="0071777E" w:rsidRPr="00793924" w:rsidRDefault="0071777E" w:rsidP="0071777E">
      <w:pPr>
        <w:rPr>
          <w:rFonts w:cs="Arial"/>
        </w:rPr>
      </w:pPr>
      <w:r>
        <w:rPr>
          <w:rFonts w:cs="Arial"/>
        </w:rPr>
        <w:t xml:space="preserve">The SBFD-aware UE that has decided to perform RA based on non-SBFD ROs, could indicate its support for SBFD operation later and as part of </w:t>
      </w:r>
      <w:r w:rsidR="009823C0">
        <w:rPr>
          <w:rFonts w:cs="Arial"/>
        </w:rPr>
        <w:t>Msg</w:t>
      </w:r>
      <w:r>
        <w:rPr>
          <w:rFonts w:cs="Arial"/>
        </w:rPr>
        <w:t>3.</w:t>
      </w:r>
    </w:p>
    <w:p w14:paraId="0DF4B9B3" w14:textId="6AE443A0" w:rsidR="0071777E" w:rsidRPr="007C0DCF" w:rsidRDefault="0071777E" w:rsidP="0071777E">
      <w:pPr>
        <w:rPr>
          <w:rFonts w:cs="Arial"/>
          <w:i/>
          <w:iCs/>
        </w:rPr>
      </w:pPr>
      <w:r w:rsidRPr="007C0DCF">
        <w:rPr>
          <w:rFonts w:cs="Arial"/>
          <w:b/>
          <w:bCs/>
          <w:i/>
          <w:iCs/>
        </w:rPr>
        <w:t xml:space="preserve">Observation </w:t>
      </w:r>
      <w:r w:rsidR="00BD1944">
        <w:rPr>
          <w:rFonts w:cs="Arial"/>
          <w:b/>
          <w:bCs/>
          <w:i/>
          <w:iCs/>
        </w:rPr>
        <w:t>9</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ROs used for RA preamble transmission.</w:t>
      </w:r>
    </w:p>
    <w:p w14:paraId="0084C40D" w14:textId="63DB1AB1" w:rsidR="0071777E" w:rsidRDefault="0071777E" w:rsidP="0071777E">
      <w:pPr>
        <w:rPr>
          <w:rFonts w:cs="Arial"/>
          <w:i/>
          <w:iCs/>
        </w:rPr>
      </w:pPr>
      <w:r w:rsidRPr="00793924">
        <w:rPr>
          <w:rFonts w:cs="Arial"/>
          <w:b/>
          <w:bCs/>
          <w:i/>
          <w:iCs/>
        </w:rPr>
        <w:t xml:space="preserve">Proposal </w:t>
      </w:r>
      <w:r w:rsidR="00BD1944">
        <w:rPr>
          <w:rFonts w:cs="Arial"/>
          <w:b/>
          <w:bCs/>
          <w:i/>
          <w:iCs/>
        </w:rPr>
        <w:t>9</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421429B2" w14:textId="77777777" w:rsidR="0071777E" w:rsidRPr="001E247B"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PRACH transmission in SBFD ROs, or</w:t>
      </w:r>
    </w:p>
    <w:p w14:paraId="430D1583" w14:textId="409AC7F3" w:rsidR="00CF0D00"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166656">
            <w:pPr>
              <w:numPr>
                <w:ilvl w:val="0"/>
                <w:numId w:val="20"/>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166656">
            <w:pPr>
              <w:numPr>
                <w:ilvl w:val="0"/>
                <w:numId w:val="20"/>
              </w:numPr>
              <w:overflowPunct/>
              <w:autoSpaceDE/>
              <w:autoSpaceDN/>
              <w:adjustRightInd/>
              <w:spacing w:after="0"/>
              <w:jc w:val="left"/>
              <w:textAlignment w:val="auto"/>
              <w:rPr>
                <w:rFonts w:cs="Arial"/>
                <w:lang w:val="en-US" w:eastAsia="x-none"/>
              </w:rPr>
            </w:pPr>
            <w:r w:rsidRPr="008C5F4B">
              <w:rPr>
                <w:rFonts w:cs="Arial"/>
                <w:lang w:val="en-US" w:eastAsia="x-none"/>
              </w:rPr>
              <w:lastRenderedPageBreak/>
              <w:t xml:space="preserve">PRACH transmissions in UL </w:t>
            </w:r>
            <w:proofErr w:type="spellStart"/>
            <w:r w:rsidRPr="008C5F4B">
              <w:rPr>
                <w:rFonts w:cs="Arial"/>
                <w:lang w:val="en-US" w:eastAsia="x-none"/>
              </w:rPr>
              <w:t>subband</w:t>
            </w:r>
            <w:proofErr w:type="spellEnd"/>
            <w:r w:rsidRPr="008C5F4B">
              <w:rPr>
                <w:rFonts w:cs="Arial"/>
                <w:lang w:val="en-US" w:eastAsia="x-none"/>
              </w:rPr>
              <w:t xml:space="preserve"> in SBFD symbols may cause UE-to-UE CLI</w:t>
            </w:r>
            <w:r w:rsidRPr="00EE53F7">
              <w:rPr>
                <w:rFonts w:cs="Arial"/>
                <w:lang w:val="en-US" w:eastAsia="x-none"/>
              </w:rPr>
              <w:t xml:space="preserve"> (</w:t>
            </w:r>
            <w:proofErr w:type="gramStart"/>
            <w:r w:rsidRPr="00EE53F7">
              <w:rPr>
                <w:rFonts w:cs="Arial"/>
                <w:lang w:val="en-US" w:eastAsia="x-none"/>
              </w:rPr>
              <w:t>similar to</w:t>
            </w:r>
            <w:proofErr w:type="gramEnd"/>
            <w:r w:rsidRPr="00EE53F7">
              <w:rPr>
                <w:rFonts w:cs="Arial"/>
                <w:lang w:val="en-US" w:eastAsia="x-none"/>
              </w:rPr>
              <w:t xml:space="preserve">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5AA8B1EB" w14:textId="77777777" w:rsidR="008A4CF2" w:rsidRDefault="008A4CF2" w:rsidP="00D65348"/>
    <w:p w14:paraId="0C852774" w14:textId="78486935" w:rsidR="008A4CF2" w:rsidRDefault="009449A8" w:rsidP="00D65348">
      <w:r>
        <w:t>In RAN1 #117 following agreement was made:</w:t>
      </w:r>
    </w:p>
    <w:tbl>
      <w:tblPr>
        <w:tblStyle w:val="TableGrid"/>
        <w:tblW w:w="0" w:type="auto"/>
        <w:tblLook w:val="04A0" w:firstRow="1" w:lastRow="0" w:firstColumn="1" w:lastColumn="0" w:noHBand="0" w:noVBand="1"/>
      </w:tblPr>
      <w:tblGrid>
        <w:gridCol w:w="9629"/>
      </w:tblGrid>
      <w:tr w:rsidR="009449A8" w14:paraId="724B181E" w14:textId="77777777" w:rsidTr="009449A8">
        <w:tc>
          <w:tcPr>
            <w:tcW w:w="9629" w:type="dxa"/>
          </w:tcPr>
          <w:p w14:paraId="39107449" w14:textId="77777777" w:rsidR="009449A8" w:rsidRPr="00EC6223" w:rsidRDefault="009449A8" w:rsidP="009449A8">
            <w:pPr>
              <w:spacing w:after="0"/>
              <w:rPr>
                <w:rFonts w:cs="Arial"/>
                <w:b/>
                <w:bCs/>
              </w:rPr>
            </w:pPr>
            <w:r w:rsidRPr="00EC6223">
              <w:rPr>
                <w:rFonts w:cs="Arial"/>
                <w:b/>
                <w:bCs/>
              </w:rPr>
              <w:t>Agreement</w:t>
            </w:r>
          </w:p>
          <w:p w14:paraId="29A677B5" w14:textId="71224AD1" w:rsidR="009449A8" w:rsidRDefault="009449A8" w:rsidP="003F68DE">
            <w:pPr>
              <w:spacing w:after="0"/>
            </w:pPr>
            <w:r w:rsidRPr="00EC6223">
              <w:rPr>
                <w:rFonts w:cs="Arial"/>
              </w:rPr>
              <w:t>Support random access in SBFD symbols for UEs in RRC_IDLE/INACTIVE mode.</w:t>
            </w:r>
          </w:p>
        </w:tc>
      </w:tr>
    </w:tbl>
    <w:p w14:paraId="2E3B5271" w14:textId="77777777" w:rsidR="009449A8" w:rsidRDefault="009449A8" w:rsidP="00D65348"/>
    <w:p w14:paraId="6426F671" w14:textId="6647E5F1" w:rsidR="00BE5FF0" w:rsidRPr="00DC2485" w:rsidRDefault="009449A8" w:rsidP="00D65348">
      <w:r>
        <w:t>P</w:t>
      </w:r>
      <w:r w:rsidR="006913D9" w:rsidRPr="00DC2485">
        <w:t>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 xml:space="preserve">UE can receive a confirmation or rejection from </w:t>
      </w:r>
      <w:proofErr w:type="spellStart"/>
      <w:r w:rsidRPr="00DC2485">
        <w:t>gNB</w:t>
      </w:r>
      <w:proofErr w:type="spellEnd"/>
      <w:r w:rsidRPr="00DC2485">
        <w:t xml:space="preserve"> on whether the UE can connect to the cell based on SBFD operation. The received confirmation or rejection can also affect UE’s decision to connect to that cell in the early steps rather than </w:t>
      </w:r>
      <w:proofErr w:type="gramStart"/>
      <w:r w:rsidRPr="00DC2485">
        <w:t>later on</w:t>
      </w:r>
      <w:proofErr w:type="gramEnd"/>
      <w:r w:rsidRPr="00DC2485">
        <w:t>, when UE is in RRC_CONNECTED mode, requiring undesired cell switching or HO with increased power consum</w:t>
      </w:r>
      <w:r>
        <w:t>p</w:t>
      </w:r>
      <w:r w:rsidRPr="00DC2485">
        <w:t>tion and complexity.</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63C4B39D" w:rsidR="007C0DCF" w:rsidRPr="007C0DCF" w:rsidRDefault="007C0DCF" w:rsidP="000D449D">
      <w:pPr>
        <w:rPr>
          <w:rFonts w:cs="Arial"/>
          <w:i/>
          <w:iCs/>
        </w:rPr>
      </w:pPr>
      <w:r w:rsidRPr="007C0DCF">
        <w:rPr>
          <w:rFonts w:cs="Arial"/>
          <w:b/>
          <w:bCs/>
          <w:i/>
          <w:iCs/>
        </w:rPr>
        <w:t xml:space="preserve">Observation </w:t>
      </w:r>
      <w:r w:rsidR="00BD1944">
        <w:rPr>
          <w:rFonts w:cs="Arial"/>
          <w:b/>
          <w:bCs/>
          <w:i/>
          <w:iCs/>
        </w:rPr>
        <w:t>10</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0C2B7AFC" w:rsidR="007C0DCF" w:rsidRPr="007C0DCF" w:rsidRDefault="007C0DCF" w:rsidP="000D449D">
      <w:pPr>
        <w:rPr>
          <w:rFonts w:cs="Arial"/>
          <w:i/>
          <w:iCs/>
        </w:rPr>
      </w:pPr>
      <w:r w:rsidRPr="007C0DCF">
        <w:rPr>
          <w:rFonts w:cs="Arial"/>
          <w:b/>
          <w:bCs/>
          <w:i/>
          <w:iCs/>
        </w:rPr>
        <w:t xml:space="preserve">Proposal </w:t>
      </w:r>
      <w:r w:rsidR="00B60210">
        <w:rPr>
          <w:rFonts w:cs="Arial"/>
          <w:b/>
          <w:bCs/>
          <w:i/>
          <w:iCs/>
        </w:rPr>
        <w:t>1</w:t>
      </w:r>
      <w:r w:rsidR="00BD1944">
        <w:rPr>
          <w:rFonts w:cs="Arial"/>
          <w:b/>
          <w:bCs/>
          <w:i/>
          <w:iCs/>
        </w:rPr>
        <w:t>0</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0FBDA769" w14:textId="58789A59" w:rsidR="007C0DCF" w:rsidRPr="007C0DCF" w:rsidRDefault="007C0DCF" w:rsidP="007C0DCF">
      <w:pPr>
        <w:rPr>
          <w:rFonts w:cs="Arial"/>
          <w:i/>
          <w:iCs/>
        </w:rPr>
      </w:pPr>
      <w:r w:rsidRPr="007C0DCF">
        <w:rPr>
          <w:rFonts w:cs="Arial"/>
          <w:b/>
          <w:bCs/>
          <w:i/>
          <w:iCs/>
        </w:rPr>
        <w:t xml:space="preserve">Observation </w:t>
      </w:r>
      <w:r w:rsidR="00BD1944">
        <w:rPr>
          <w:rFonts w:cs="Arial"/>
          <w:b/>
          <w:bCs/>
          <w:i/>
          <w:iCs/>
        </w:rPr>
        <w:t>11</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25C63CB3" w:rsidR="006C10A0" w:rsidRPr="007C0DCF" w:rsidRDefault="006C10A0" w:rsidP="006C10A0">
      <w:pPr>
        <w:rPr>
          <w:rFonts w:cs="Arial"/>
          <w:i/>
          <w:iCs/>
        </w:rPr>
      </w:pPr>
      <w:r w:rsidRPr="007C0DCF">
        <w:rPr>
          <w:rFonts w:cs="Arial"/>
          <w:b/>
          <w:bCs/>
          <w:i/>
          <w:iCs/>
        </w:rPr>
        <w:t xml:space="preserve">Proposal </w:t>
      </w:r>
      <w:r w:rsidR="00CD2932">
        <w:rPr>
          <w:rFonts w:cs="Arial"/>
          <w:b/>
          <w:bCs/>
          <w:i/>
          <w:iCs/>
        </w:rPr>
        <w:t>1</w:t>
      </w:r>
      <w:r w:rsidR="00BD1944">
        <w:rPr>
          <w:rFonts w:cs="Arial"/>
          <w:b/>
          <w:bCs/>
          <w:i/>
          <w:iCs/>
        </w:rPr>
        <w:t>1</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16B39B2E"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r w:rsidR="00972945">
        <w:t>-2</w:t>
      </w:r>
      <w:r>
        <w:t>.</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w:t>
      </w:r>
      <w:proofErr w:type="spellStart"/>
      <w:r>
        <w:rPr>
          <w:rFonts w:eastAsiaTheme="minorEastAsia" w:cs="Arial"/>
        </w:rPr>
        <w:t>gNB-gNB</w:t>
      </w:r>
      <w:proofErr w:type="spellEnd"/>
      <w:r>
        <w:rPr>
          <w:rFonts w:eastAsiaTheme="minorEastAsia" w:cs="Arial"/>
        </w:rPr>
        <w:t xml:space="preserve"> co-channel inter-</w:t>
      </w:r>
      <w:proofErr w:type="spellStart"/>
      <w:r>
        <w:rPr>
          <w:rFonts w:eastAsiaTheme="minorEastAsia" w:cs="Arial"/>
        </w:rPr>
        <w:t>subband</w:t>
      </w:r>
      <w:proofErr w:type="spellEnd"/>
      <w:r>
        <w:rPr>
          <w:rFonts w:eastAsiaTheme="minorEastAsia" w:cs="Arial"/>
        </w:rPr>
        <w:t xml:space="preserve"> CLI assumed to be the dominant interference. Furthermore, the </w:t>
      </w:r>
      <w:r>
        <w:rPr>
          <w:rFonts w:eastAsiaTheme="minorEastAsia" w:cs="Arial"/>
        </w:rPr>
        <w:lastRenderedPageBreak/>
        <w:t xml:space="preserve">interference power was set to a fixed </w:t>
      </w:r>
      <w:r>
        <w:rPr>
          <w:rFonts w:cs="Arial"/>
        </w:rPr>
        <w:t xml:space="preserve">-7dB. The performance results aim to present the RACH detection performance </w:t>
      </w:r>
      <w:r w:rsidR="00A50AFA">
        <w:rPr>
          <w:rFonts w:cs="Arial"/>
        </w:rPr>
        <w:t xml:space="preserve">for </w:t>
      </w:r>
      <w:r>
        <w:rPr>
          <w:rFonts w:cs="Arial"/>
        </w:rPr>
        <w:t xml:space="preserve">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w:t>
      </w:r>
      <w:proofErr w:type="spellStart"/>
      <w:r>
        <w:rPr>
          <w:rFonts w:cs="Arial"/>
        </w:rPr>
        <w:t>gNB</w:t>
      </w:r>
      <w:proofErr w:type="spellEnd"/>
      <w:r>
        <w:rPr>
          <w:rFonts w:cs="Arial"/>
        </w:rPr>
        <w:t xml:space="preserve"> can combine the received waveforms during each repeated occasions before applying the detection of the RACH. The advantage in such approach for the contention free random access comes from the incremental gain in the received SNR as the </w:t>
      </w:r>
      <w:proofErr w:type="spellStart"/>
      <w:r>
        <w:rPr>
          <w:rFonts w:cs="Arial"/>
        </w:rPr>
        <w:t>gNB</w:t>
      </w:r>
      <w:proofErr w:type="spellEnd"/>
      <w:r>
        <w:rPr>
          <w:rFonts w:cs="Arial"/>
        </w:rPr>
        <w:t xml:space="preserve"> receives the repeated RACH occasions before applying detection. For contention based random access, the </w:t>
      </w:r>
      <w:proofErr w:type="spellStart"/>
      <w:r>
        <w:rPr>
          <w:rFonts w:cs="Arial"/>
        </w:rPr>
        <w:t>gNB</w:t>
      </w:r>
      <w:proofErr w:type="spellEnd"/>
      <w:r>
        <w:rPr>
          <w:rFonts w:cs="Arial"/>
        </w:rPr>
        <w:t xml:space="preserve">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drawing>
          <wp:inline distT="0" distB="0" distL="0" distR="0" wp14:anchorId="26F03FDB" wp14:editId="7A3E32E5">
            <wp:extent cx="5278983" cy="3985936"/>
            <wp:effectExtent l="0" t="0" r="0"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20"/>
                    <a:stretch>
                      <a:fillRect/>
                    </a:stretch>
                  </pic:blipFill>
                  <pic:spPr>
                    <a:xfrm>
                      <a:off x="0" y="0"/>
                      <a:ext cx="5287563" cy="3992415"/>
                    </a:xfrm>
                    <a:prstGeom prst="rect">
                      <a:avLst/>
                    </a:prstGeom>
                  </pic:spPr>
                </pic:pic>
              </a:graphicData>
            </a:graphic>
          </wp:inline>
        </w:drawing>
      </w:r>
    </w:p>
    <w:p w14:paraId="0CB714BC" w14:textId="707AAE6D" w:rsidR="000F6E8C" w:rsidRPr="006912C6" w:rsidRDefault="000F6E8C" w:rsidP="000F6E8C">
      <w:pPr>
        <w:jc w:val="center"/>
        <w:rPr>
          <w:rFonts w:cs="Arial"/>
        </w:rPr>
      </w:pPr>
      <w:r w:rsidRPr="006912C6">
        <w:rPr>
          <w:rFonts w:cs="Arial"/>
        </w:rPr>
        <w:t xml:space="preserve">Figure </w:t>
      </w:r>
      <w:r w:rsidR="00413232">
        <w:rPr>
          <w:rFonts w:cs="Arial"/>
        </w:rPr>
        <w:t>9</w:t>
      </w:r>
      <w:r w:rsidRPr="006912C6">
        <w:rPr>
          <w:rFonts w:cs="Arial"/>
        </w:rPr>
        <w:t xml:space="preserve">. </w:t>
      </w:r>
      <w:r>
        <w:rPr>
          <w:rFonts w:cs="Arial"/>
        </w:rPr>
        <w:t xml:space="preserve">Probability of detection </w:t>
      </w:r>
      <w:r w:rsidR="00EE1B05">
        <w:rPr>
          <w:rFonts w:cs="Arial"/>
        </w:rPr>
        <w:t>of</w:t>
      </w:r>
      <w:r>
        <w:rPr>
          <w:rFonts w:cs="Arial"/>
        </w:rPr>
        <w:t xml:space="preserve"> </w:t>
      </w:r>
      <w:proofErr w:type="gramStart"/>
      <w:r>
        <w:rPr>
          <w:rFonts w:cs="Arial"/>
        </w:rPr>
        <w:t>random access</w:t>
      </w:r>
      <w:proofErr w:type="gramEnd"/>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024E7F43" w:rsidR="000F6E8C" w:rsidRDefault="000F6E8C" w:rsidP="000F6E8C">
      <w:pPr>
        <w:rPr>
          <w:rFonts w:cs="Arial"/>
        </w:rPr>
      </w:pPr>
      <w:r w:rsidRPr="006912C6">
        <w:rPr>
          <w:rFonts w:cs="Arial"/>
        </w:rPr>
        <w:t xml:space="preserve">Figure </w:t>
      </w:r>
      <w:r w:rsidR="00413232">
        <w:rPr>
          <w:rFonts w:cs="Arial"/>
        </w:rPr>
        <w:t xml:space="preserve">9 </w:t>
      </w:r>
      <w:r w:rsidRPr="006912C6">
        <w:rPr>
          <w:rFonts w:cs="Arial"/>
        </w:rPr>
        <w:t>show</w:t>
      </w:r>
      <w:r>
        <w:rPr>
          <w:rFonts w:cs="Arial"/>
        </w:rPr>
        <w:t>s the RACH detection performance in terms of the probability of detection as a function of SNR for both legacy TDD system and for SBFD system employing type A like RACH repetition. The co-channel inter-</w:t>
      </w:r>
      <w:proofErr w:type="spellStart"/>
      <w:r>
        <w:rPr>
          <w:rFonts w:cs="Arial"/>
        </w:rPr>
        <w:t>subband</w:t>
      </w:r>
      <w:proofErr w:type="spellEnd"/>
      <w:r>
        <w:rPr>
          <w:rFonts w:cs="Arial"/>
        </w:rPr>
        <w:t xml:space="preserve">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1DD24AB8" w:rsidR="001E247B" w:rsidRDefault="0092410E" w:rsidP="00DB0ED7">
      <w:pPr>
        <w:rPr>
          <w:rFonts w:cs="Arial"/>
          <w:i/>
          <w:iCs/>
        </w:rPr>
      </w:pPr>
      <w:r w:rsidRPr="001E247B">
        <w:rPr>
          <w:rFonts w:cs="Arial"/>
          <w:b/>
          <w:bCs/>
          <w:i/>
          <w:iCs/>
        </w:rPr>
        <w:t xml:space="preserve">Observation </w:t>
      </w:r>
      <w:r w:rsidR="00BD1944">
        <w:rPr>
          <w:rFonts w:cs="Arial"/>
          <w:b/>
          <w:bCs/>
          <w:i/>
          <w:iCs/>
        </w:rPr>
        <w:t>12</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54BFB93E" w:rsidR="00DB0ED7" w:rsidRPr="00E17F7F" w:rsidRDefault="00DB0ED7" w:rsidP="000F6E8C">
      <w:pPr>
        <w:rPr>
          <w:b/>
          <w:bCs/>
          <w:i/>
          <w:iCs/>
        </w:rPr>
      </w:pPr>
      <w:r w:rsidRPr="00DC2485">
        <w:rPr>
          <w:b/>
          <w:bCs/>
          <w:i/>
          <w:iCs/>
        </w:rPr>
        <w:t xml:space="preserve">Proposal </w:t>
      </w:r>
      <w:r w:rsidR="00BD1944">
        <w:rPr>
          <w:b/>
          <w:bCs/>
          <w:i/>
          <w:iCs/>
        </w:rPr>
        <w:t>12</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lastRenderedPageBreak/>
        <w:t>Conclusion</w:t>
      </w:r>
    </w:p>
    <w:p w14:paraId="0823528E" w14:textId="1ACA2676" w:rsidR="003A2679" w:rsidRPr="00B578DF"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53B61435" w:rsidR="001E247B" w:rsidRDefault="00363C07" w:rsidP="001E247B">
      <w:r w:rsidRPr="00363C07">
        <w:rPr>
          <w:highlight w:val="darkGray"/>
        </w:rPr>
        <w:t>[</w:t>
      </w:r>
      <w:r w:rsidR="001E247B" w:rsidRPr="00363C07">
        <w:rPr>
          <w:highlight w:val="darkGray"/>
        </w:rPr>
        <w:t>2.2.1 Random-Access Configurations in SBFD Symbols</w:t>
      </w:r>
      <w:r w:rsidRPr="00363C07">
        <w:rPr>
          <w:highlight w:val="darkGray"/>
        </w:rPr>
        <w:t>]</w:t>
      </w:r>
    </w:p>
    <w:p w14:paraId="021482D0" w14:textId="21B10D58" w:rsidR="00690465" w:rsidRDefault="00690465" w:rsidP="001E247B">
      <w:r w:rsidRPr="00690465">
        <w:rPr>
          <w:highlight w:val="darkGray"/>
        </w:rPr>
        <w:t>[2.2.1.1</w:t>
      </w:r>
      <w:r w:rsidRPr="00690465">
        <w:rPr>
          <w:highlight w:val="darkGray"/>
        </w:rPr>
        <w:tab/>
        <w:t>SBFD ROs Configuration: Option 1 (i.e., use one single RACH configuration)]</w:t>
      </w:r>
    </w:p>
    <w:p w14:paraId="06CD0938" w14:textId="77777777" w:rsidR="00690465" w:rsidRPr="009040A0" w:rsidRDefault="00690465" w:rsidP="00690465">
      <w:r w:rsidRPr="00465469">
        <w:rPr>
          <w:b/>
          <w:bCs/>
          <w:i/>
          <w:iCs/>
        </w:rPr>
        <w:t xml:space="preserve">Observation </w:t>
      </w:r>
      <w:r>
        <w:rPr>
          <w:b/>
          <w:bCs/>
          <w:i/>
          <w:iCs/>
        </w:rPr>
        <w:t>1</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Pr>
          <w:i/>
          <w:iCs/>
        </w:rPr>
        <w:t xml:space="preserve">flexibility and </w:t>
      </w:r>
      <w:r w:rsidRPr="00465469">
        <w:rPr>
          <w:i/>
          <w:iCs/>
        </w:rPr>
        <w:t xml:space="preserve">the choices </w:t>
      </w:r>
      <w:r>
        <w:rPr>
          <w:i/>
          <w:iCs/>
        </w:rPr>
        <w:t xml:space="preserve">for </w:t>
      </w:r>
      <w:r w:rsidRPr="00465469">
        <w:rPr>
          <w:i/>
          <w:iCs/>
        </w:rPr>
        <w:t>configuring ROs out of all possibly available SBFD symbols.</w:t>
      </w:r>
    </w:p>
    <w:p w14:paraId="6AE53862" w14:textId="77777777" w:rsidR="00690465" w:rsidRDefault="00690465" w:rsidP="00690465">
      <w:pPr>
        <w:rPr>
          <w:i/>
          <w:iCs/>
        </w:rPr>
      </w:pPr>
      <w:r w:rsidRPr="00465469">
        <w:rPr>
          <w:b/>
          <w:bCs/>
          <w:i/>
          <w:iCs/>
        </w:rPr>
        <w:t xml:space="preserve">Observation </w:t>
      </w:r>
      <w:r>
        <w:rPr>
          <w:b/>
          <w:bCs/>
          <w:i/>
          <w:iCs/>
        </w:rPr>
        <w:t>2</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76B1084A" w14:textId="4B6072CD" w:rsidR="00690465" w:rsidRDefault="00690465" w:rsidP="00690465">
      <w:pPr>
        <w:rPr>
          <w:i/>
          <w:iCs/>
        </w:rPr>
      </w:pPr>
      <w:r>
        <w:rPr>
          <w:b/>
          <w:bCs/>
          <w:i/>
          <w:iCs/>
        </w:rPr>
        <w:t>Proposal</w:t>
      </w:r>
      <w:r w:rsidRPr="00465469">
        <w:rPr>
          <w:b/>
          <w:bCs/>
          <w:i/>
          <w:iCs/>
        </w:rPr>
        <w:t xml:space="preserve"> </w:t>
      </w:r>
      <w:r>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Pr>
          <w:i/>
          <w:iCs/>
        </w:rPr>
        <w:t xml:space="preserve">in </w:t>
      </w:r>
      <w:r w:rsidRPr="00687826">
        <w:rPr>
          <w:i/>
          <w:iCs/>
        </w:rPr>
        <w:t>SBFD</w:t>
      </w:r>
      <w:r w:rsidRPr="00465469">
        <w:rPr>
          <w:i/>
          <w:iCs/>
        </w:rPr>
        <w:t xml:space="preserve"> </w:t>
      </w:r>
      <w:r>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424BC99D" w14:textId="1F1A89E9" w:rsidR="00690465" w:rsidRPr="00690465" w:rsidRDefault="00690465" w:rsidP="00690465">
      <w:pPr>
        <w:rPr>
          <w:highlight w:val="darkGray"/>
        </w:rPr>
      </w:pPr>
      <w:r>
        <w:rPr>
          <w:highlight w:val="darkGray"/>
        </w:rPr>
        <w:t xml:space="preserve">[2.2.1.2 </w:t>
      </w:r>
      <w:r w:rsidRPr="00690465">
        <w:rPr>
          <w:highlight w:val="darkGray"/>
        </w:rPr>
        <w:t>SBFD ROs Configuration: Option 2 (i.e., use two separate RACH configs)</w:t>
      </w:r>
      <w:r>
        <w:rPr>
          <w:highlight w:val="darkGray"/>
        </w:rPr>
        <w:t>]</w:t>
      </w:r>
    </w:p>
    <w:p w14:paraId="40B3D766" w14:textId="32B86C7A" w:rsidR="000F5960" w:rsidRPr="004B6A52" w:rsidRDefault="000F5960" w:rsidP="000F5960">
      <w:pPr>
        <w:rPr>
          <w:i/>
          <w:iCs/>
        </w:rPr>
      </w:pPr>
      <w:r w:rsidRPr="004B6A52">
        <w:rPr>
          <w:b/>
          <w:bCs/>
          <w:i/>
          <w:iCs/>
        </w:rPr>
        <w:t xml:space="preserve">Observation </w:t>
      </w:r>
      <w:r w:rsidR="00C2502E">
        <w:rPr>
          <w:b/>
          <w:bCs/>
          <w:i/>
          <w:iCs/>
        </w:rPr>
        <w:t>3</w:t>
      </w:r>
      <w:r w:rsidRPr="004B6A52">
        <w:rPr>
          <w:b/>
          <w:bCs/>
          <w:i/>
          <w:iCs/>
        </w:rPr>
        <w:t>.</w:t>
      </w:r>
      <w:r w:rsidRPr="004B6A52">
        <w:rPr>
          <w:i/>
          <w:iCs/>
        </w:rPr>
        <w:t xml:space="preserve"> For RACH configuration Option 2, supporting time offset along with existing random-access configuration tables allows more flexibility in configuring ROs in SBFD slots.</w:t>
      </w:r>
    </w:p>
    <w:p w14:paraId="4E5B441D" w14:textId="682665E0" w:rsidR="000F5960" w:rsidRPr="004B6A52" w:rsidRDefault="000F5960" w:rsidP="000F5960">
      <w:pPr>
        <w:rPr>
          <w:i/>
          <w:iCs/>
        </w:rPr>
      </w:pPr>
      <w:r w:rsidRPr="004B6A52">
        <w:rPr>
          <w:b/>
          <w:bCs/>
          <w:i/>
          <w:iCs/>
        </w:rPr>
        <w:t xml:space="preserve">Observation </w:t>
      </w:r>
      <w:r w:rsidR="00C2502E">
        <w:rPr>
          <w:b/>
          <w:bCs/>
          <w:i/>
          <w:iCs/>
        </w:rPr>
        <w:t>4</w:t>
      </w:r>
      <w:r w:rsidRPr="004B6A52">
        <w:rPr>
          <w:b/>
          <w:bCs/>
          <w:i/>
          <w:iCs/>
        </w:rPr>
        <w:t>.</w:t>
      </w:r>
      <w:r w:rsidRPr="004B6A52">
        <w:rPr>
          <w:i/>
          <w:iCs/>
        </w:rPr>
        <w:t xml:space="preserve"> For RACH configuration Option 2, the time offset value to be used along with existing random-access configuration tables can have limited number of options considering the TDD cycle {0,</w:t>
      </w:r>
      <w:proofErr w:type="gramStart"/>
      <w:r w:rsidRPr="004B6A52">
        <w:rPr>
          <w:i/>
          <w:iCs/>
        </w:rPr>
        <w:t>1,2,…</w:t>
      </w:r>
      <w:proofErr w:type="gramEnd"/>
      <w:r w:rsidRPr="004B6A52">
        <w:rPr>
          <w:i/>
          <w:iCs/>
        </w:rPr>
        <w:t>X}.</w:t>
      </w:r>
    </w:p>
    <w:p w14:paraId="1AA707A3" w14:textId="5B645ACD" w:rsidR="00595EAB" w:rsidRPr="004B6A52" w:rsidRDefault="000F5960" w:rsidP="000F5960">
      <w:pPr>
        <w:rPr>
          <w:i/>
          <w:iCs/>
        </w:rPr>
      </w:pPr>
      <w:r w:rsidRPr="004B6A52">
        <w:rPr>
          <w:b/>
          <w:bCs/>
          <w:i/>
          <w:iCs/>
        </w:rPr>
        <w:t xml:space="preserve">Proposal </w:t>
      </w:r>
      <w:r w:rsidR="00C2502E">
        <w:rPr>
          <w:b/>
          <w:bCs/>
          <w:i/>
          <w:iCs/>
        </w:rPr>
        <w:t>2</w:t>
      </w:r>
      <w:r w:rsidRPr="004B6A52">
        <w:rPr>
          <w:b/>
          <w:bCs/>
          <w:i/>
          <w:iCs/>
        </w:rPr>
        <w:t>.</w:t>
      </w:r>
      <w:r w:rsidRPr="004B6A52">
        <w:rPr>
          <w:i/>
          <w:iCs/>
        </w:rPr>
        <w:t xml:space="preserve"> Support </w:t>
      </w:r>
      <w:r w:rsidR="00595EAB">
        <w:rPr>
          <w:i/>
          <w:iCs/>
        </w:rPr>
        <w:t xml:space="preserve">Alt-1 on </w:t>
      </w:r>
      <w:r w:rsidRPr="004B6A52">
        <w:rPr>
          <w:i/>
          <w:iCs/>
        </w:rPr>
        <w:t xml:space="preserve">introducing </w:t>
      </w:r>
      <w:r w:rsidR="00595EAB">
        <w:rPr>
          <w:i/>
          <w:iCs/>
        </w:rPr>
        <w:t xml:space="preserve">subframe/slot </w:t>
      </w:r>
      <w:r w:rsidRPr="004B6A52">
        <w:rPr>
          <w:i/>
          <w:iCs/>
        </w:rPr>
        <w:t>offset values to determine the slot/subframe number for ROs in SBFD symbols, for RACH configuration Option 2.</w:t>
      </w:r>
    </w:p>
    <w:p w14:paraId="34B46196" w14:textId="13D0A0AF" w:rsidR="00B66917" w:rsidRPr="0086012F" w:rsidRDefault="007A3D8D" w:rsidP="0086012F">
      <w:pPr>
        <w:rPr>
          <w:highlight w:val="darkGray"/>
        </w:rPr>
      </w:pPr>
      <w:r w:rsidRPr="007A3D8D">
        <w:rPr>
          <w:highlight w:val="darkGray"/>
        </w:rPr>
        <w:t>[</w:t>
      </w:r>
      <w:r w:rsidR="001E247B" w:rsidRPr="007A3D8D">
        <w:rPr>
          <w:highlight w:val="darkGray"/>
        </w:rPr>
        <w:t>2.2.</w:t>
      </w:r>
      <w:r w:rsidR="00C2502E">
        <w:rPr>
          <w:highlight w:val="darkGray"/>
        </w:rPr>
        <w:t>2</w:t>
      </w:r>
      <w:r w:rsidR="00B66917">
        <w:rPr>
          <w:highlight w:val="darkGray"/>
        </w:rPr>
        <w:t xml:space="preserve"> </w:t>
      </w:r>
      <w:r w:rsidR="00B66917" w:rsidRPr="0086012F">
        <w:rPr>
          <w:highlight w:val="darkGray"/>
        </w:rPr>
        <w:t>RO Selection between FDM-ed ROs</w:t>
      </w:r>
      <w:r w:rsidR="00B66917">
        <w:rPr>
          <w:highlight w:val="darkGray"/>
        </w:rPr>
        <w:t>]</w:t>
      </w:r>
    </w:p>
    <w:p w14:paraId="0B15179F" w14:textId="45B102B6" w:rsidR="00B81239" w:rsidRDefault="00B81239" w:rsidP="00B81239">
      <w:pPr>
        <w:rPr>
          <w:i/>
          <w:iCs/>
        </w:rPr>
      </w:pPr>
      <w:r w:rsidRPr="00B76077">
        <w:rPr>
          <w:b/>
          <w:bCs/>
          <w:i/>
          <w:iCs/>
        </w:rPr>
        <w:t xml:space="preserve">Observation </w:t>
      </w:r>
      <w:r w:rsidR="00D94209">
        <w:rPr>
          <w:b/>
          <w:bCs/>
          <w:i/>
          <w:iCs/>
        </w:rPr>
        <w:t>5</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05409DDB" w14:textId="32C1CF3E" w:rsidR="00D85B60" w:rsidRDefault="00D85B60" w:rsidP="00D85B60">
      <w:pPr>
        <w:rPr>
          <w:i/>
          <w:iCs/>
        </w:rPr>
      </w:pPr>
      <w:r w:rsidRPr="00B50C85">
        <w:rPr>
          <w:b/>
          <w:bCs/>
          <w:i/>
          <w:iCs/>
        </w:rPr>
        <w:t xml:space="preserve">Observation </w:t>
      </w:r>
      <w:r w:rsidR="00D94209">
        <w:rPr>
          <w:b/>
          <w:bCs/>
          <w:i/>
          <w:iCs/>
        </w:rPr>
        <w:t>6</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3004FE41" w14:textId="1B6868E0" w:rsidR="00B66917" w:rsidRDefault="00B66917" w:rsidP="00B66917">
      <w:pPr>
        <w:rPr>
          <w:b/>
          <w:bCs/>
          <w:i/>
          <w:iCs/>
        </w:rPr>
      </w:pPr>
      <w:r w:rsidRPr="00B50C85">
        <w:rPr>
          <w:b/>
          <w:bCs/>
          <w:i/>
          <w:iCs/>
        </w:rPr>
        <w:t xml:space="preserve">Observation </w:t>
      </w:r>
      <w:r w:rsidR="00D94209">
        <w:rPr>
          <w:b/>
          <w:bCs/>
          <w:i/>
          <w:iCs/>
        </w:rPr>
        <w:t>7</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7A150501" w14:textId="0F8C1865" w:rsidR="00B81239" w:rsidRPr="00AA490B" w:rsidRDefault="00B81239" w:rsidP="00B81239">
      <w:pPr>
        <w:rPr>
          <w:i/>
          <w:iCs/>
        </w:rPr>
      </w:pPr>
      <w:r>
        <w:rPr>
          <w:b/>
          <w:bCs/>
          <w:i/>
          <w:iCs/>
        </w:rPr>
        <w:t xml:space="preserve">Proposal </w:t>
      </w:r>
      <w:r w:rsidR="00D94209">
        <w:rPr>
          <w:b/>
          <w:bCs/>
          <w:i/>
          <w:iCs/>
        </w:rPr>
        <w:t>3</w:t>
      </w:r>
      <w:r w:rsidRPr="00775BD2">
        <w:rPr>
          <w:b/>
          <w:bCs/>
          <w:i/>
          <w:iCs/>
        </w:rPr>
        <w:t xml:space="preserve">. </w:t>
      </w:r>
      <w:r>
        <w:rPr>
          <w:i/>
          <w:iCs/>
        </w:rPr>
        <w:t xml:space="preserve">Support separate </w:t>
      </w:r>
      <w:r w:rsidRPr="00775BD2">
        <w:rPr>
          <w:i/>
          <w:iCs/>
        </w:rPr>
        <w:t xml:space="preserve">PRACH </w:t>
      </w:r>
      <w:r>
        <w:rPr>
          <w:i/>
          <w:iCs/>
        </w:rPr>
        <w:t>mask index indications for additional ROs and legacy ROs.</w:t>
      </w:r>
    </w:p>
    <w:p w14:paraId="136E025C" w14:textId="0C9084F4" w:rsidR="00B81239" w:rsidRDefault="00B81239" w:rsidP="00B65A97">
      <w:pPr>
        <w:rPr>
          <w:i/>
          <w:iCs/>
        </w:rPr>
      </w:pPr>
      <w:r>
        <w:rPr>
          <w:b/>
          <w:bCs/>
          <w:i/>
          <w:iCs/>
        </w:rPr>
        <w:t xml:space="preserve">Proposal </w:t>
      </w:r>
      <w:r w:rsidR="00D94209">
        <w:rPr>
          <w:b/>
          <w:bCs/>
          <w:i/>
          <w:iCs/>
        </w:rPr>
        <w:t>4</w:t>
      </w:r>
      <w:r w:rsidRPr="00775BD2">
        <w:rPr>
          <w:b/>
          <w:bCs/>
          <w:i/>
          <w:iCs/>
        </w:rPr>
        <w:t xml:space="preserve">. </w:t>
      </w:r>
      <w:r>
        <w:rPr>
          <w:i/>
          <w:iCs/>
        </w:rPr>
        <w:t xml:space="preserve">If separate </w:t>
      </w:r>
      <w:r w:rsidRPr="00775BD2">
        <w:rPr>
          <w:i/>
          <w:iCs/>
        </w:rPr>
        <w:t xml:space="preserve">PRACH </w:t>
      </w:r>
      <w:r>
        <w:rPr>
          <w:i/>
          <w:iCs/>
        </w:rPr>
        <w:t>mask index indications for additional ROs and legacy ROs is supported, support indicating limitations on using the FDM-ed ROs in association with PRACH UL power thresholds.</w:t>
      </w:r>
    </w:p>
    <w:p w14:paraId="4A9AC3AD" w14:textId="1F494934" w:rsidR="00B66917" w:rsidRDefault="00B66917" w:rsidP="00B66917">
      <w:pPr>
        <w:rPr>
          <w:i/>
          <w:iCs/>
        </w:rPr>
      </w:pPr>
      <w:r>
        <w:rPr>
          <w:b/>
          <w:bCs/>
          <w:i/>
          <w:iCs/>
        </w:rPr>
        <w:t xml:space="preserve">Proposal </w:t>
      </w:r>
      <w:r w:rsidR="00D94209">
        <w:rPr>
          <w:b/>
          <w:bCs/>
          <w:i/>
          <w:iCs/>
        </w:rPr>
        <w:t>5</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3801EE8D" w14:textId="598A0B15" w:rsidR="00B81239" w:rsidRDefault="00B81239" w:rsidP="00B66917">
      <w:pPr>
        <w:rPr>
          <w:highlight w:val="darkGray"/>
        </w:rPr>
      </w:pPr>
      <w:r>
        <w:rPr>
          <w:highlight w:val="darkGray"/>
        </w:rPr>
        <w:t>[</w:t>
      </w:r>
      <w:r w:rsidRPr="00B65A97">
        <w:rPr>
          <w:highlight w:val="darkGray"/>
        </w:rPr>
        <w:t>2.2.</w:t>
      </w:r>
      <w:r w:rsidR="00D94209">
        <w:rPr>
          <w:highlight w:val="darkGray"/>
        </w:rPr>
        <w:t>3</w:t>
      </w:r>
      <w:r w:rsidRPr="00B65A97">
        <w:rPr>
          <w:highlight w:val="darkGray"/>
        </w:rPr>
        <w:tab/>
        <w:t>UL Power Control Parameters</w:t>
      </w:r>
      <w:r>
        <w:rPr>
          <w:highlight w:val="darkGray"/>
        </w:rPr>
        <w:t>]</w:t>
      </w:r>
    </w:p>
    <w:p w14:paraId="6F56555C" w14:textId="77777777" w:rsidR="00D94209" w:rsidRPr="00DC2485" w:rsidRDefault="00D94209" w:rsidP="00D94209">
      <w:pPr>
        <w:rPr>
          <w:i/>
          <w:iCs/>
        </w:rPr>
      </w:pPr>
      <w:r>
        <w:rPr>
          <w:b/>
          <w:bCs/>
          <w:i/>
          <w:iCs/>
        </w:rPr>
        <w:t>Proposal 6</w:t>
      </w:r>
      <w:r w:rsidRPr="00B50C85">
        <w:rPr>
          <w:b/>
          <w:bCs/>
          <w:i/>
          <w:iCs/>
        </w:rPr>
        <w:t xml:space="preserve">. </w:t>
      </w:r>
      <w:r w:rsidRPr="00DC2485">
        <w:rPr>
          <w:i/>
          <w:iCs/>
        </w:rPr>
        <w:t>Support configuring different PRACH power control parameters</w:t>
      </w:r>
      <w:r>
        <w:rPr>
          <w:i/>
          <w:iCs/>
        </w:rPr>
        <w:t xml:space="preserve"> i</w:t>
      </w:r>
      <w:r w:rsidRPr="0032538C">
        <w:rPr>
          <w:i/>
          <w:iCs/>
        </w:rPr>
        <w:t>n addition to</w:t>
      </w:r>
      <w:r>
        <w:rPr>
          <w:b/>
          <w:bCs/>
          <w:i/>
          <w:iCs/>
        </w:rPr>
        <w:t xml:space="preserve"> </w:t>
      </w:r>
      <w:proofErr w:type="spellStart"/>
      <w:r w:rsidRPr="00CF5F10">
        <w:rPr>
          <w:i/>
          <w:iCs/>
        </w:rPr>
        <w:t>preambleReceivedTargetPower</w:t>
      </w:r>
      <w:proofErr w:type="spellEnd"/>
      <w:r>
        <w:rPr>
          <w:i/>
          <w:iCs/>
        </w:rPr>
        <w:t xml:space="preserve">, </w:t>
      </w:r>
      <w:proofErr w:type="gramStart"/>
      <w:r>
        <w:rPr>
          <w:i/>
          <w:iCs/>
        </w:rPr>
        <w:t>including ,</w:t>
      </w:r>
      <w:proofErr w:type="gramEnd"/>
      <w:r>
        <w:rPr>
          <w:i/>
          <w:iCs/>
        </w:rPr>
        <w:t xml:space="preserve"> </w:t>
      </w:r>
      <w:proofErr w:type="spellStart"/>
      <w:r w:rsidRPr="00CF5F10">
        <w:rPr>
          <w:i/>
          <w:iCs/>
        </w:rPr>
        <w:t>powerRampingStep</w:t>
      </w:r>
      <w:proofErr w:type="spellEnd"/>
      <w:r w:rsidRPr="00CF5F10">
        <w:rPr>
          <w:i/>
          <w:iCs/>
        </w:rPr>
        <w:t xml:space="preserve">, </w:t>
      </w:r>
      <w:proofErr w:type="spellStart"/>
      <w:r w:rsidRPr="00CF5F10">
        <w:rPr>
          <w:i/>
          <w:iCs/>
        </w:rPr>
        <w:t>preambleTransMax</w:t>
      </w:r>
      <w:proofErr w:type="spellEnd"/>
      <w:r>
        <w:rPr>
          <w:i/>
          <w:iCs/>
        </w:rPr>
        <w:t xml:space="preserve"> and </w:t>
      </w:r>
      <w:proofErr w:type="spellStart"/>
      <w:r>
        <w:rPr>
          <w:i/>
          <w:iCs/>
        </w:rPr>
        <w:t>PcMax</w:t>
      </w:r>
      <w:proofErr w:type="spellEnd"/>
      <w:r>
        <w:rPr>
          <w:i/>
          <w:iCs/>
        </w:rPr>
        <w:t xml:space="preserve">, </w:t>
      </w:r>
      <w:r w:rsidRPr="00DC2485">
        <w:rPr>
          <w:i/>
          <w:iCs/>
        </w:rPr>
        <w:t xml:space="preserve">for </w:t>
      </w:r>
      <w:r>
        <w:rPr>
          <w:i/>
          <w:iCs/>
        </w:rPr>
        <w:t>PRACH transmission in legacy-ROs</w:t>
      </w:r>
      <w:r w:rsidRPr="00DC2485">
        <w:rPr>
          <w:i/>
          <w:iCs/>
        </w:rPr>
        <w:t xml:space="preserve"> and </w:t>
      </w:r>
      <w:r>
        <w:rPr>
          <w:i/>
          <w:iCs/>
        </w:rPr>
        <w:t>additional-</w:t>
      </w:r>
      <w:r w:rsidRPr="00DC2485">
        <w:rPr>
          <w:i/>
          <w:iCs/>
        </w:rPr>
        <w:t>ROs</w:t>
      </w:r>
      <w:r>
        <w:rPr>
          <w:i/>
          <w:iCs/>
        </w:rPr>
        <w:t>.</w:t>
      </w:r>
    </w:p>
    <w:p w14:paraId="0A9C0441" w14:textId="445FB725" w:rsidR="001E247B" w:rsidRPr="007A3D8D" w:rsidRDefault="007A3D8D" w:rsidP="001E247B">
      <w:r w:rsidRPr="007A3D8D">
        <w:rPr>
          <w:highlight w:val="darkGray"/>
        </w:rPr>
        <w:t>[</w:t>
      </w:r>
      <w:r w:rsidR="001E247B" w:rsidRPr="007A3D8D">
        <w:rPr>
          <w:highlight w:val="darkGray"/>
        </w:rPr>
        <w:t>2.2.</w:t>
      </w:r>
      <w:r w:rsidR="00D94209">
        <w:rPr>
          <w:highlight w:val="darkGray"/>
        </w:rPr>
        <w:t>4</w:t>
      </w:r>
      <w:r w:rsidR="001E247B" w:rsidRPr="007A3D8D">
        <w:rPr>
          <w:highlight w:val="darkGray"/>
        </w:rPr>
        <w:t xml:space="preserve"> 4-Step and 2-Step Random-Access in SBFD Symbols</w:t>
      </w:r>
      <w:r w:rsidRPr="007A3D8D">
        <w:rPr>
          <w:highlight w:val="darkGray"/>
        </w:rPr>
        <w:t>]</w:t>
      </w:r>
    </w:p>
    <w:p w14:paraId="0C46020C" w14:textId="2701CE26" w:rsidR="004664BF" w:rsidRDefault="004664BF" w:rsidP="004664BF">
      <w:pPr>
        <w:rPr>
          <w:i/>
          <w:iCs/>
        </w:rPr>
      </w:pPr>
      <w:r>
        <w:rPr>
          <w:b/>
          <w:bCs/>
          <w:i/>
          <w:iCs/>
        </w:rPr>
        <w:t>Observation</w:t>
      </w:r>
      <w:r w:rsidRPr="0092410E">
        <w:rPr>
          <w:b/>
          <w:bCs/>
          <w:i/>
          <w:iCs/>
        </w:rPr>
        <w:t xml:space="preserve"> </w:t>
      </w:r>
      <w:r w:rsidR="00D94209">
        <w:rPr>
          <w:b/>
          <w:bCs/>
          <w:i/>
          <w:iCs/>
        </w:rPr>
        <w:t>8</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CLI and RO location within in FDM-ed ROs in the UL usable PRBs can be considered as the conditions to select between 2-step RACH or 4-step RACH.</w:t>
      </w:r>
    </w:p>
    <w:p w14:paraId="47065553" w14:textId="0B4E5B21" w:rsidR="001E247B" w:rsidRDefault="001E247B" w:rsidP="001E247B">
      <w:pPr>
        <w:rPr>
          <w:i/>
          <w:iCs/>
        </w:rPr>
      </w:pPr>
      <w:r w:rsidRPr="0092410E">
        <w:rPr>
          <w:b/>
          <w:bCs/>
          <w:i/>
          <w:iCs/>
        </w:rPr>
        <w:t xml:space="preserve">Proposal </w:t>
      </w:r>
      <w:r w:rsidR="00D94209">
        <w:rPr>
          <w:b/>
          <w:bCs/>
          <w:i/>
          <w:iCs/>
        </w:rPr>
        <w:t>7</w:t>
      </w:r>
      <w:r w:rsidRPr="0092410E">
        <w:rPr>
          <w:b/>
          <w:bCs/>
          <w:i/>
          <w:iCs/>
        </w:rPr>
        <w:t>.</w:t>
      </w:r>
      <w:r w:rsidRPr="0092410E">
        <w:rPr>
          <w:i/>
          <w:iCs/>
        </w:rPr>
        <w:t xml:space="preserve"> Support 2-step RACH in SBFD ROs.</w:t>
      </w:r>
    </w:p>
    <w:p w14:paraId="6F393B8F" w14:textId="580AB3DD" w:rsidR="004664BF" w:rsidRPr="0092410E" w:rsidRDefault="004664BF" w:rsidP="001E247B">
      <w:pPr>
        <w:rPr>
          <w:i/>
          <w:iCs/>
        </w:rPr>
      </w:pPr>
      <w:r w:rsidRPr="0092410E">
        <w:rPr>
          <w:b/>
          <w:bCs/>
          <w:i/>
          <w:iCs/>
        </w:rPr>
        <w:t xml:space="preserve">Proposal </w:t>
      </w:r>
      <w:r w:rsidR="00D94209">
        <w:rPr>
          <w:b/>
          <w:bCs/>
          <w:i/>
          <w:iCs/>
        </w:rPr>
        <w:t>8</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support using conditions other than measured RSRP for selecting between 2-step RACH or 4-step RACH in additional-ROs.</w:t>
      </w:r>
    </w:p>
    <w:p w14:paraId="59042B37" w14:textId="630DCA2E" w:rsidR="001E247B" w:rsidRPr="007A3D8D" w:rsidRDefault="007A3D8D" w:rsidP="001E247B">
      <w:r w:rsidRPr="007A3D8D">
        <w:rPr>
          <w:highlight w:val="darkGray"/>
        </w:rPr>
        <w:t>[</w:t>
      </w:r>
      <w:r w:rsidR="001E247B" w:rsidRPr="007A3D8D">
        <w:rPr>
          <w:highlight w:val="darkGray"/>
        </w:rPr>
        <w:t>2.2.</w:t>
      </w:r>
      <w:r w:rsidR="00595EAB">
        <w:rPr>
          <w:highlight w:val="darkGray"/>
        </w:rPr>
        <w:t>5</w:t>
      </w:r>
      <w:r w:rsidR="00595EA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0D06C9E7" w:rsidR="00690465" w:rsidRPr="007C0DCF" w:rsidRDefault="001E247B" w:rsidP="001E247B">
      <w:pPr>
        <w:rPr>
          <w:rFonts w:cs="Arial"/>
          <w:i/>
          <w:iCs/>
        </w:rPr>
      </w:pPr>
      <w:r w:rsidRPr="007C0DCF">
        <w:rPr>
          <w:rFonts w:cs="Arial"/>
          <w:b/>
          <w:bCs/>
          <w:i/>
          <w:iCs/>
        </w:rPr>
        <w:t xml:space="preserve">Observation </w:t>
      </w:r>
      <w:r w:rsidR="00595EAB">
        <w:rPr>
          <w:rFonts w:cs="Arial"/>
          <w:b/>
          <w:bCs/>
          <w:i/>
          <w:iCs/>
        </w:rPr>
        <w:t>9</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ROs used for RA preamble transmission.</w:t>
      </w:r>
    </w:p>
    <w:p w14:paraId="369794AD" w14:textId="34AC56A2" w:rsidR="001E247B" w:rsidRDefault="001E247B" w:rsidP="001E247B">
      <w:pPr>
        <w:rPr>
          <w:rFonts w:cs="Arial"/>
          <w:i/>
          <w:iCs/>
        </w:rPr>
      </w:pPr>
      <w:r w:rsidRPr="00793924">
        <w:rPr>
          <w:rFonts w:cs="Arial"/>
          <w:b/>
          <w:bCs/>
          <w:i/>
          <w:iCs/>
        </w:rPr>
        <w:lastRenderedPageBreak/>
        <w:t xml:space="preserve">Proposal </w:t>
      </w:r>
      <w:r w:rsidR="00595EAB">
        <w:rPr>
          <w:rFonts w:cs="Arial"/>
          <w:b/>
          <w:bCs/>
          <w:i/>
          <w:iCs/>
        </w:rPr>
        <w:t>9</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w:t>
      </w:r>
      <w:proofErr w:type="gramStart"/>
      <w:r w:rsidR="00690465">
        <w:rPr>
          <w:rFonts w:cs="Arial"/>
          <w:i/>
          <w:iCs/>
        </w:rPr>
        <w:t xml:space="preserve">UE’s </w:t>
      </w:r>
      <w:r>
        <w:rPr>
          <w:rFonts w:cs="Arial"/>
          <w:i/>
          <w:iCs/>
        </w:rPr>
        <w:t xml:space="preserve"> support</w:t>
      </w:r>
      <w:proofErr w:type="gramEnd"/>
      <w:r>
        <w:rPr>
          <w:rFonts w:cs="Arial"/>
          <w:i/>
          <w:iCs/>
        </w:rPr>
        <w:t xml:space="preserve"> of SBFD operation as part of random-access, for example, via</w:t>
      </w:r>
    </w:p>
    <w:p w14:paraId="6716FF94" w14:textId="77777777" w:rsidR="001E247B" w:rsidRPr="001E247B" w:rsidRDefault="001E247B"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PRACH transmission in SBFD ROs, or</w:t>
      </w:r>
    </w:p>
    <w:p w14:paraId="41C8B26D" w14:textId="7A61D832" w:rsidR="00B578DF" w:rsidRPr="00B65A97" w:rsidRDefault="001E247B" w:rsidP="00B578DF">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52844CC8" w:rsidR="001E247B" w:rsidRPr="007C0DCF" w:rsidRDefault="001E247B" w:rsidP="001E247B">
      <w:pPr>
        <w:rPr>
          <w:rFonts w:cs="Arial"/>
          <w:i/>
          <w:iCs/>
        </w:rPr>
      </w:pPr>
      <w:r w:rsidRPr="007C0DCF">
        <w:rPr>
          <w:rFonts w:cs="Arial"/>
          <w:b/>
          <w:bCs/>
          <w:i/>
          <w:iCs/>
        </w:rPr>
        <w:t xml:space="preserve">Observation </w:t>
      </w:r>
      <w:r w:rsidR="00595EAB">
        <w:rPr>
          <w:rFonts w:cs="Arial"/>
          <w:b/>
          <w:bCs/>
          <w:i/>
          <w:iCs/>
        </w:rPr>
        <w:t>10</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7F865C70" w14:textId="458BD578" w:rsidR="001E247B" w:rsidRPr="007C0DCF" w:rsidRDefault="001E247B" w:rsidP="001E247B">
      <w:pPr>
        <w:rPr>
          <w:rFonts w:cs="Arial"/>
          <w:i/>
          <w:iCs/>
        </w:rPr>
      </w:pPr>
      <w:r w:rsidRPr="007C0DCF">
        <w:rPr>
          <w:rFonts w:cs="Arial"/>
          <w:b/>
          <w:bCs/>
          <w:i/>
          <w:iCs/>
        </w:rPr>
        <w:t xml:space="preserve">Observation </w:t>
      </w:r>
      <w:r w:rsidR="00595EAB">
        <w:rPr>
          <w:rFonts w:cs="Arial"/>
          <w:b/>
          <w:bCs/>
          <w:i/>
          <w:iCs/>
        </w:rPr>
        <w:t>11</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5DB38147" w14:textId="20894499" w:rsidR="001E247B" w:rsidRPr="007C0DCF" w:rsidRDefault="001E247B" w:rsidP="001E247B">
      <w:pPr>
        <w:rPr>
          <w:rFonts w:cs="Arial"/>
          <w:i/>
          <w:iCs/>
        </w:rPr>
      </w:pPr>
      <w:r w:rsidRPr="007C0DCF">
        <w:rPr>
          <w:rFonts w:cs="Arial"/>
          <w:b/>
          <w:bCs/>
          <w:i/>
          <w:iCs/>
        </w:rPr>
        <w:t xml:space="preserve">Proposal </w:t>
      </w:r>
      <w:r w:rsidR="00B578DF">
        <w:rPr>
          <w:rFonts w:cs="Arial"/>
          <w:b/>
          <w:bCs/>
          <w:i/>
          <w:iCs/>
        </w:rPr>
        <w:t>1</w:t>
      </w:r>
      <w:r w:rsidR="00595EAB">
        <w:rPr>
          <w:rFonts w:cs="Arial"/>
          <w:b/>
          <w:bCs/>
          <w:i/>
          <w:iCs/>
        </w:rPr>
        <w:t>0</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4D19598E" w:rsidR="0038301A" w:rsidRDefault="001E247B" w:rsidP="0038301A">
      <w:pPr>
        <w:rPr>
          <w:rFonts w:cs="Arial"/>
          <w:i/>
          <w:iCs/>
        </w:rPr>
      </w:pPr>
      <w:r w:rsidRPr="007C0DCF">
        <w:rPr>
          <w:rFonts w:cs="Arial"/>
          <w:b/>
          <w:bCs/>
          <w:i/>
          <w:iCs/>
        </w:rPr>
        <w:t xml:space="preserve">Proposal </w:t>
      </w:r>
      <w:r w:rsidR="00B578DF">
        <w:rPr>
          <w:rFonts w:cs="Arial"/>
          <w:b/>
          <w:bCs/>
          <w:i/>
          <w:iCs/>
        </w:rPr>
        <w:t>1</w:t>
      </w:r>
      <w:r w:rsidR="00595EAB">
        <w:rPr>
          <w:rFonts w:cs="Arial"/>
          <w:b/>
          <w:bCs/>
          <w:i/>
          <w:iCs/>
        </w:rPr>
        <w:t>1</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31F09566" w:rsidR="001E247B" w:rsidRPr="007A3D8D" w:rsidRDefault="007A3D8D" w:rsidP="0038301A">
      <w:pPr>
        <w:rPr>
          <w:rFonts w:cs="Arial"/>
        </w:rPr>
      </w:pPr>
      <w:r w:rsidRPr="007A3D8D">
        <w:rPr>
          <w:rFonts w:cs="Arial"/>
          <w:highlight w:val="darkGray"/>
        </w:rPr>
        <w:t>[</w:t>
      </w:r>
      <w:r w:rsidR="001E247B" w:rsidRPr="007A3D8D">
        <w:rPr>
          <w:rFonts w:cs="Arial"/>
          <w:highlight w:val="darkGray"/>
        </w:rPr>
        <w:t xml:space="preserve">2.4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2C363A18" w:rsidR="00DB0ED7" w:rsidRDefault="00DB0ED7" w:rsidP="00DB0ED7">
      <w:pPr>
        <w:rPr>
          <w:rFonts w:cs="Arial"/>
          <w:i/>
          <w:iCs/>
        </w:rPr>
      </w:pPr>
      <w:r w:rsidRPr="001E247B">
        <w:rPr>
          <w:rFonts w:cs="Arial"/>
          <w:b/>
          <w:bCs/>
          <w:i/>
          <w:iCs/>
        </w:rPr>
        <w:t xml:space="preserve">Observation </w:t>
      </w:r>
      <w:r w:rsidR="00595EAB">
        <w:rPr>
          <w:rFonts w:cs="Arial"/>
          <w:b/>
          <w:bCs/>
          <w:i/>
          <w:iCs/>
        </w:rPr>
        <w:t>12</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375F690F" w:rsidR="00DB0ED7" w:rsidRPr="00E17F7F" w:rsidRDefault="00DB0ED7" w:rsidP="00DB0ED7">
      <w:pPr>
        <w:rPr>
          <w:b/>
          <w:bCs/>
          <w:i/>
          <w:iCs/>
        </w:rPr>
      </w:pPr>
      <w:r w:rsidRPr="00DC2485">
        <w:rPr>
          <w:b/>
          <w:bCs/>
          <w:i/>
          <w:iCs/>
        </w:rPr>
        <w:t xml:space="preserve">Proposal </w:t>
      </w:r>
      <w:r w:rsidR="00595EAB">
        <w:rPr>
          <w:b/>
          <w:bCs/>
          <w:i/>
          <w:iCs/>
        </w:rPr>
        <w:t>12</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723BB2"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proofErr w:type="gramStart"/>
      <w:r w:rsidR="00A41242">
        <w:rPr>
          <w:rFonts w:eastAsia="SimSun"/>
        </w:rPr>
        <w:t>May</w:t>
      </w:r>
      <w:r w:rsidRPr="00EE53F7">
        <w:rPr>
          <w:rFonts w:eastAsia="SimSun"/>
        </w:rPr>
        <w:t>,</w:t>
      </w:r>
      <w:proofErr w:type="gramEnd"/>
      <w:r w:rsidRPr="00EE53F7">
        <w:rPr>
          <w:rFonts w:eastAsia="SimSun"/>
        </w:rPr>
        <w:t xml:space="preserve"> 2024</w:t>
      </w:r>
    </w:p>
    <w:p w14:paraId="3ED23EA1" w14:textId="541FDFC4" w:rsidR="00DE2CB2" w:rsidRPr="00B65A97" w:rsidRDefault="00DE2CB2" w:rsidP="00F36070">
      <w:pPr>
        <w:pStyle w:val="Reference"/>
      </w:pPr>
      <w:r w:rsidRPr="00EE53F7">
        <w:rPr>
          <w:rFonts w:eastAsia="SimSun"/>
        </w:rPr>
        <w:t>“Report of 3GPP TSG RAN WG1 #11</w:t>
      </w:r>
      <w:r>
        <w:rPr>
          <w:rFonts w:eastAsia="SimSun"/>
        </w:rPr>
        <w:t>8</w:t>
      </w:r>
      <w:r w:rsidRPr="00EE53F7">
        <w:rPr>
          <w:rFonts w:eastAsia="SimSun"/>
        </w:rPr>
        <w:t>”, 3GPP RAN1 Meeting #11</w:t>
      </w:r>
      <w:r>
        <w:rPr>
          <w:rFonts w:eastAsia="SimSun"/>
        </w:rPr>
        <w:t>8</w:t>
      </w:r>
      <w:r w:rsidRPr="00EE53F7">
        <w:rPr>
          <w:rFonts w:eastAsia="SimSun"/>
        </w:rPr>
        <w:t xml:space="preserve">, </w:t>
      </w:r>
      <w:proofErr w:type="gramStart"/>
      <w:r>
        <w:rPr>
          <w:rFonts w:eastAsia="SimSun"/>
        </w:rPr>
        <w:t>August</w:t>
      </w:r>
      <w:r w:rsidRPr="00EE53F7">
        <w:rPr>
          <w:rFonts w:eastAsia="SimSun"/>
        </w:rPr>
        <w:t>,</w:t>
      </w:r>
      <w:proofErr w:type="gramEnd"/>
      <w:r w:rsidRPr="00EE53F7">
        <w:rPr>
          <w:rFonts w:eastAsia="SimSun"/>
        </w:rPr>
        <w:t xml:space="preserve"> 2024</w:t>
      </w:r>
    </w:p>
    <w:p w14:paraId="21F54A44" w14:textId="38F6B8E9" w:rsidR="00814FF4" w:rsidRPr="00DF5F16" w:rsidRDefault="00814FF4" w:rsidP="00F36070">
      <w:pPr>
        <w:pStyle w:val="Reference"/>
      </w:pPr>
      <w:r w:rsidRPr="00EE53F7">
        <w:rPr>
          <w:rFonts w:eastAsia="SimSun"/>
        </w:rPr>
        <w:t>“Report of 3GPP TSG RAN WG1 #11</w:t>
      </w:r>
      <w:r>
        <w:rPr>
          <w:rFonts w:eastAsia="SimSun"/>
        </w:rPr>
        <w:t>8b</w:t>
      </w:r>
      <w:r w:rsidRPr="00EE53F7">
        <w:rPr>
          <w:rFonts w:eastAsia="SimSun"/>
        </w:rPr>
        <w:t>”, 3GPP RAN1 Meeting #11</w:t>
      </w:r>
      <w:r>
        <w:rPr>
          <w:rFonts w:eastAsia="SimSun"/>
        </w:rPr>
        <w:t>8b</w:t>
      </w:r>
      <w:r w:rsidRPr="00EE53F7">
        <w:rPr>
          <w:rFonts w:eastAsia="SimSun"/>
        </w:rPr>
        <w:t xml:space="preserve">, </w:t>
      </w:r>
      <w:proofErr w:type="gramStart"/>
      <w:r>
        <w:rPr>
          <w:rFonts w:eastAsia="SimSun"/>
        </w:rPr>
        <w:t>October</w:t>
      </w:r>
      <w:r w:rsidRPr="00EE53F7">
        <w:rPr>
          <w:rFonts w:eastAsia="SimSun"/>
        </w:rPr>
        <w:t>,</w:t>
      </w:r>
      <w:proofErr w:type="gramEnd"/>
      <w:r w:rsidRPr="00EE53F7">
        <w:rPr>
          <w:rFonts w:eastAsia="SimSun"/>
        </w:rPr>
        <w:t xml:space="preserve"> 202</w:t>
      </w:r>
      <w:r>
        <w:rPr>
          <w:rFonts w:eastAsia="SimSun"/>
        </w:rPr>
        <w:t>4</w:t>
      </w:r>
    </w:p>
    <w:p w14:paraId="6A8B2131" w14:textId="6234E168" w:rsidR="00DF5F16" w:rsidRDefault="00DF5F16" w:rsidP="00F36070">
      <w:pPr>
        <w:pStyle w:val="Reference"/>
        <w:rPr>
          <w:rFonts w:eastAsia="SimSun"/>
        </w:rPr>
      </w:pPr>
      <w:r w:rsidRPr="00DF5F16">
        <w:rPr>
          <w:rFonts w:eastAsia="SimSun"/>
        </w:rPr>
        <w:t>“Report of 3GPP TSG RAN WG1 #119”, 3GPP RAN1 Meeting #119, November 2024.</w:t>
      </w:r>
    </w:p>
    <w:p w14:paraId="111DDECB" w14:textId="52EC6AD6" w:rsidR="00741675" w:rsidRPr="00DF5F16" w:rsidRDefault="00741675" w:rsidP="00F36070">
      <w:pPr>
        <w:pStyle w:val="Reference"/>
        <w:rPr>
          <w:rFonts w:eastAsia="SimSun"/>
        </w:rPr>
      </w:pPr>
      <w:r>
        <w:rPr>
          <w:rFonts w:eastAsia="SimSun"/>
        </w:rPr>
        <w:t>R2-2500339, “</w:t>
      </w:r>
      <w:r w:rsidRPr="00741675">
        <w:rPr>
          <w:rFonts w:eastAsia="SimSun"/>
        </w:rPr>
        <w:t>Discussion on Random Access operation in SBFD</w:t>
      </w:r>
      <w:r>
        <w:rPr>
          <w:rFonts w:eastAsia="SimSun"/>
        </w:rPr>
        <w:t>”, RAN2 #129, Feb. 2025</w:t>
      </w:r>
    </w:p>
    <w:p w14:paraId="6D74031E" w14:textId="77777777" w:rsidR="000F6E8C" w:rsidRDefault="000F6E8C" w:rsidP="000F6E8C">
      <w:pPr>
        <w:pStyle w:val="Reference"/>
        <w:numPr>
          <w:ilvl w:val="0"/>
          <w:numId w:val="0"/>
        </w:numPr>
        <w:ind w:left="567" w:hanging="567"/>
        <w:rPr>
          <w:rFonts w:eastAsia="SimSun"/>
        </w:rPr>
      </w:pPr>
    </w:p>
    <w:p w14:paraId="44C6C994" w14:textId="3E49A56A" w:rsidR="00094197" w:rsidRDefault="00094197" w:rsidP="009114B3">
      <w:pPr>
        <w:pStyle w:val="Heading1"/>
      </w:pPr>
      <w:r w:rsidRPr="00E32CF7">
        <w:t>Appendix</w:t>
      </w:r>
      <w:r w:rsidR="00972945">
        <w:t>-1:</w:t>
      </w:r>
      <w:r w:rsidRPr="00E32CF7">
        <w:t xml:space="preserve"> </w:t>
      </w:r>
      <w:r>
        <w:t>LLS</w:t>
      </w:r>
      <w:r w:rsidRPr="00427EB4">
        <w:t xml:space="preserve"> assumptions</w:t>
      </w:r>
      <w:r>
        <w:t xml:space="preserve"> </w:t>
      </w:r>
      <w:r w:rsidRPr="00DB7E89">
        <w:t xml:space="preserve">for </w:t>
      </w:r>
      <w:r>
        <w:t>evaluation of PDSCH reception in SBFD slot with PRACH generated CLI</w:t>
      </w:r>
    </w:p>
    <w:p w14:paraId="4FAA85AA" w14:textId="77777777" w:rsidR="00094197" w:rsidRPr="00094197" w:rsidRDefault="00094197" w:rsidP="00394EB6"/>
    <w:tbl>
      <w:tblPr>
        <w:tblStyle w:val="TableGrid"/>
        <w:tblW w:w="9990" w:type="dxa"/>
        <w:tblInd w:w="-5" w:type="dxa"/>
        <w:tblLayout w:type="fixed"/>
        <w:tblLook w:val="04A0" w:firstRow="1" w:lastRow="0" w:firstColumn="1" w:lastColumn="0" w:noHBand="0" w:noVBand="1"/>
      </w:tblPr>
      <w:tblGrid>
        <w:gridCol w:w="3960"/>
        <w:gridCol w:w="6030"/>
      </w:tblGrid>
      <w:tr w:rsidR="00040662" w:rsidRPr="006912C6" w14:paraId="250713E4" w14:textId="77777777" w:rsidTr="00040662">
        <w:tc>
          <w:tcPr>
            <w:tcW w:w="3960" w:type="dxa"/>
          </w:tcPr>
          <w:p w14:paraId="4AC52D72" w14:textId="77777777" w:rsidR="00094197" w:rsidRPr="006912C6" w:rsidRDefault="00094197" w:rsidP="00D65177">
            <w:pPr>
              <w:jc w:val="center"/>
              <w:rPr>
                <w:rFonts w:cs="Arial"/>
                <w:b/>
                <w:bCs/>
              </w:rPr>
            </w:pPr>
            <w:r w:rsidRPr="006912C6">
              <w:rPr>
                <w:rFonts w:cs="Arial"/>
                <w:b/>
                <w:bCs/>
              </w:rPr>
              <w:t>Parameter</w:t>
            </w:r>
          </w:p>
        </w:tc>
        <w:tc>
          <w:tcPr>
            <w:tcW w:w="6030" w:type="dxa"/>
          </w:tcPr>
          <w:p w14:paraId="096D4928" w14:textId="77777777" w:rsidR="00094197" w:rsidRPr="006912C6" w:rsidRDefault="00094197" w:rsidP="00D65177">
            <w:pPr>
              <w:jc w:val="center"/>
              <w:rPr>
                <w:rFonts w:cs="Arial"/>
                <w:b/>
                <w:bCs/>
              </w:rPr>
            </w:pPr>
            <w:r w:rsidRPr="006912C6">
              <w:rPr>
                <w:rFonts w:cs="Arial"/>
                <w:b/>
                <w:bCs/>
              </w:rPr>
              <w:t>Value</w:t>
            </w:r>
          </w:p>
        </w:tc>
      </w:tr>
      <w:tr w:rsidR="00040662" w:rsidRPr="006912C6" w14:paraId="45A953BA" w14:textId="77777777" w:rsidTr="00040662">
        <w:tc>
          <w:tcPr>
            <w:tcW w:w="3960" w:type="dxa"/>
          </w:tcPr>
          <w:p w14:paraId="43C63B99" w14:textId="77777777" w:rsidR="00094197" w:rsidRPr="006912C6" w:rsidRDefault="00094197" w:rsidP="00394EB6">
            <w:pPr>
              <w:jc w:val="left"/>
              <w:rPr>
                <w:rFonts w:cs="Arial"/>
              </w:rPr>
            </w:pPr>
            <w:r w:rsidRPr="006912C6">
              <w:rPr>
                <w:rFonts w:cs="Arial"/>
              </w:rPr>
              <w:t>Frequency Range</w:t>
            </w:r>
          </w:p>
        </w:tc>
        <w:tc>
          <w:tcPr>
            <w:tcW w:w="6030" w:type="dxa"/>
          </w:tcPr>
          <w:p w14:paraId="26E92F4E" w14:textId="77777777" w:rsidR="00094197" w:rsidRPr="006912C6" w:rsidRDefault="00094197" w:rsidP="00D65177">
            <w:pPr>
              <w:jc w:val="center"/>
              <w:rPr>
                <w:rFonts w:cs="Arial"/>
              </w:rPr>
            </w:pPr>
            <w:r w:rsidRPr="006912C6">
              <w:rPr>
                <w:rFonts w:cs="Arial"/>
              </w:rPr>
              <w:t>FR1</w:t>
            </w:r>
          </w:p>
        </w:tc>
      </w:tr>
      <w:tr w:rsidR="00040662" w:rsidRPr="006912C6" w14:paraId="454B31A3" w14:textId="77777777" w:rsidTr="00040662">
        <w:tc>
          <w:tcPr>
            <w:tcW w:w="3960" w:type="dxa"/>
          </w:tcPr>
          <w:p w14:paraId="5A90B80E" w14:textId="77777777" w:rsidR="00094197" w:rsidRPr="006912C6" w:rsidRDefault="00094197" w:rsidP="00394EB6">
            <w:pPr>
              <w:jc w:val="left"/>
              <w:rPr>
                <w:rFonts w:cs="Arial"/>
              </w:rPr>
            </w:pPr>
            <w:r w:rsidRPr="006912C6">
              <w:rPr>
                <w:rFonts w:cs="Arial"/>
              </w:rPr>
              <w:t>Antenna Configuration</w:t>
            </w:r>
          </w:p>
        </w:tc>
        <w:tc>
          <w:tcPr>
            <w:tcW w:w="6030" w:type="dxa"/>
          </w:tcPr>
          <w:p w14:paraId="7CF1E871" w14:textId="77777777" w:rsidR="00094197" w:rsidRPr="006912C6" w:rsidRDefault="00094197" w:rsidP="00D65177">
            <w:pPr>
              <w:jc w:val="center"/>
              <w:rPr>
                <w:rFonts w:cs="Arial"/>
              </w:rPr>
            </w:pPr>
            <w:r>
              <w:rPr>
                <w:rFonts w:cs="Arial"/>
              </w:rPr>
              <w:t>2</w:t>
            </w:r>
            <w:r w:rsidRPr="006912C6">
              <w:rPr>
                <w:rFonts w:cs="Arial"/>
              </w:rPr>
              <w:t>Tx-</w:t>
            </w:r>
            <w:r>
              <w:rPr>
                <w:rFonts w:cs="Arial"/>
              </w:rPr>
              <w:t>1</w:t>
            </w:r>
            <w:r w:rsidRPr="006912C6">
              <w:rPr>
                <w:rFonts w:cs="Arial"/>
              </w:rPr>
              <w:t>Rx</w:t>
            </w:r>
          </w:p>
        </w:tc>
      </w:tr>
      <w:tr w:rsidR="00040662" w:rsidRPr="006912C6" w14:paraId="1A079776" w14:textId="77777777" w:rsidTr="00040662">
        <w:tc>
          <w:tcPr>
            <w:tcW w:w="3960" w:type="dxa"/>
          </w:tcPr>
          <w:p w14:paraId="32AFD2E1" w14:textId="77777777" w:rsidR="00094197" w:rsidRPr="006912C6" w:rsidRDefault="00094197" w:rsidP="00394EB6">
            <w:pPr>
              <w:jc w:val="left"/>
              <w:rPr>
                <w:rFonts w:cs="Arial"/>
              </w:rPr>
            </w:pPr>
            <w:r w:rsidRPr="006912C6">
              <w:rPr>
                <w:rFonts w:cs="Arial"/>
              </w:rPr>
              <w:t>Carrier Frequency</w:t>
            </w:r>
          </w:p>
        </w:tc>
        <w:tc>
          <w:tcPr>
            <w:tcW w:w="6030" w:type="dxa"/>
          </w:tcPr>
          <w:p w14:paraId="1E39CA1F" w14:textId="77777777" w:rsidR="00094197" w:rsidRPr="006912C6" w:rsidRDefault="00094197" w:rsidP="00D65177">
            <w:pPr>
              <w:jc w:val="center"/>
              <w:rPr>
                <w:rFonts w:cs="Arial"/>
              </w:rPr>
            </w:pPr>
            <w:r w:rsidRPr="006912C6">
              <w:rPr>
                <w:rFonts w:cs="Arial"/>
              </w:rPr>
              <w:t>4GHz</w:t>
            </w:r>
          </w:p>
        </w:tc>
      </w:tr>
      <w:tr w:rsidR="00040662" w:rsidRPr="006912C6" w14:paraId="13AC3F3A" w14:textId="77777777" w:rsidTr="00040662">
        <w:tc>
          <w:tcPr>
            <w:tcW w:w="3960" w:type="dxa"/>
          </w:tcPr>
          <w:p w14:paraId="21B3D78E" w14:textId="77777777" w:rsidR="00094197" w:rsidRPr="006912C6" w:rsidRDefault="00094197" w:rsidP="00394EB6">
            <w:pPr>
              <w:jc w:val="left"/>
              <w:rPr>
                <w:rFonts w:cs="Arial"/>
              </w:rPr>
            </w:pPr>
            <w:r w:rsidRPr="006912C6">
              <w:rPr>
                <w:rFonts w:cs="Arial"/>
              </w:rPr>
              <w:t>SCS</w:t>
            </w:r>
          </w:p>
        </w:tc>
        <w:tc>
          <w:tcPr>
            <w:tcW w:w="6030" w:type="dxa"/>
          </w:tcPr>
          <w:p w14:paraId="0B612640" w14:textId="77777777" w:rsidR="00094197" w:rsidRPr="006912C6" w:rsidRDefault="00094197" w:rsidP="00D65177">
            <w:pPr>
              <w:jc w:val="center"/>
              <w:rPr>
                <w:rFonts w:cs="Arial"/>
              </w:rPr>
            </w:pPr>
            <w:r w:rsidRPr="006912C6">
              <w:rPr>
                <w:rFonts w:cs="Arial"/>
              </w:rPr>
              <w:t>15kHz</w:t>
            </w:r>
          </w:p>
        </w:tc>
      </w:tr>
      <w:tr w:rsidR="00040662" w:rsidRPr="006912C6" w14:paraId="5A790200" w14:textId="77777777" w:rsidTr="00040662">
        <w:tc>
          <w:tcPr>
            <w:tcW w:w="3960" w:type="dxa"/>
          </w:tcPr>
          <w:p w14:paraId="43B207D2" w14:textId="77777777" w:rsidR="00094197" w:rsidRPr="006912C6" w:rsidRDefault="00094197" w:rsidP="00394EB6">
            <w:pPr>
              <w:jc w:val="left"/>
              <w:rPr>
                <w:rFonts w:cs="Arial"/>
              </w:rPr>
            </w:pPr>
            <w:r w:rsidRPr="006912C6">
              <w:rPr>
                <w:rFonts w:cs="Arial"/>
              </w:rPr>
              <w:t>MCS</w:t>
            </w:r>
          </w:p>
        </w:tc>
        <w:tc>
          <w:tcPr>
            <w:tcW w:w="6030" w:type="dxa"/>
          </w:tcPr>
          <w:p w14:paraId="1FE2D5B6" w14:textId="2E783EFC" w:rsidR="00094197" w:rsidRPr="006912C6" w:rsidRDefault="00A66BFA" w:rsidP="00D65177">
            <w:pPr>
              <w:jc w:val="center"/>
              <w:rPr>
                <w:rFonts w:cs="Arial"/>
              </w:rPr>
            </w:pPr>
            <w:r>
              <w:rPr>
                <w:rFonts w:cs="Arial"/>
              </w:rPr>
              <w:t>16</w:t>
            </w:r>
          </w:p>
        </w:tc>
      </w:tr>
      <w:tr w:rsidR="00040662" w:rsidRPr="006912C6" w14:paraId="2056DBA8" w14:textId="77777777" w:rsidTr="00040662">
        <w:tc>
          <w:tcPr>
            <w:tcW w:w="3960" w:type="dxa"/>
          </w:tcPr>
          <w:p w14:paraId="5799959B" w14:textId="77777777" w:rsidR="00094197" w:rsidRPr="006912C6" w:rsidRDefault="00094197" w:rsidP="00394EB6">
            <w:pPr>
              <w:jc w:val="left"/>
              <w:rPr>
                <w:rFonts w:cs="Arial"/>
              </w:rPr>
            </w:pPr>
            <w:r w:rsidRPr="006912C6">
              <w:rPr>
                <w:rFonts w:cs="Arial"/>
              </w:rPr>
              <w:t>System BW</w:t>
            </w:r>
          </w:p>
        </w:tc>
        <w:tc>
          <w:tcPr>
            <w:tcW w:w="6030" w:type="dxa"/>
          </w:tcPr>
          <w:p w14:paraId="3A0D512C" w14:textId="77777777" w:rsidR="00094197" w:rsidRPr="006912C6" w:rsidRDefault="00094197" w:rsidP="00D65177">
            <w:pPr>
              <w:jc w:val="center"/>
              <w:rPr>
                <w:rFonts w:cs="Arial"/>
              </w:rPr>
            </w:pPr>
            <w:r w:rsidRPr="006912C6">
              <w:rPr>
                <w:rFonts w:cs="Arial"/>
              </w:rPr>
              <w:t>20MHz</w:t>
            </w:r>
          </w:p>
        </w:tc>
      </w:tr>
      <w:tr w:rsidR="00040662" w:rsidRPr="006912C6" w14:paraId="4CBF76C1" w14:textId="77777777" w:rsidTr="00040662">
        <w:trPr>
          <w:trHeight w:val="413"/>
        </w:trPr>
        <w:tc>
          <w:tcPr>
            <w:tcW w:w="3960" w:type="dxa"/>
            <w:vMerge w:val="restart"/>
          </w:tcPr>
          <w:p w14:paraId="2AA908D2" w14:textId="77777777" w:rsidR="00094197" w:rsidRPr="006912C6" w:rsidRDefault="00094197" w:rsidP="00394EB6">
            <w:pPr>
              <w:jc w:val="left"/>
              <w:rPr>
                <w:rFonts w:cs="Arial"/>
              </w:rPr>
            </w:pPr>
            <w:r w:rsidRPr="006912C6">
              <w:rPr>
                <w:rFonts w:cs="Arial"/>
              </w:rPr>
              <w:t>Allocated no. of RBs for UL and DL signals</w:t>
            </w:r>
          </w:p>
        </w:tc>
        <w:tc>
          <w:tcPr>
            <w:tcW w:w="6030" w:type="dxa"/>
          </w:tcPr>
          <w:p w14:paraId="31C4212E" w14:textId="63469029" w:rsidR="00094197" w:rsidRPr="006912C6" w:rsidRDefault="00094197" w:rsidP="00D65177">
            <w:pPr>
              <w:jc w:val="center"/>
              <w:rPr>
                <w:rFonts w:cs="Arial"/>
              </w:rPr>
            </w:pPr>
            <w:r w:rsidRPr="006912C6">
              <w:rPr>
                <w:rFonts w:cs="Arial"/>
              </w:rPr>
              <w:t xml:space="preserve">DL: 50RBs </w:t>
            </w:r>
          </w:p>
        </w:tc>
      </w:tr>
      <w:tr w:rsidR="00040662" w:rsidRPr="006912C6" w14:paraId="21DCE467" w14:textId="77777777" w:rsidTr="00040662">
        <w:trPr>
          <w:trHeight w:val="422"/>
        </w:trPr>
        <w:tc>
          <w:tcPr>
            <w:tcW w:w="3960" w:type="dxa"/>
            <w:vMerge/>
          </w:tcPr>
          <w:p w14:paraId="59D7D031" w14:textId="77777777" w:rsidR="00094197" w:rsidRPr="006912C6" w:rsidRDefault="00094197" w:rsidP="00394EB6">
            <w:pPr>
              <w:jc w:val="left"/>
              <w:rPr>
                <w:rFonts w:cs="Arial"/>
              </w:rPr>
            </w:pPr>
          </w:p>
        </w:tc>
        <w:tc>
          <w:tcPr>
            <w:tcW w:w="6030" w:type="dxa"/>
          </w:tcPr>
          <w:p w14:paraId="475AD2B9" w14:textId="63A59D24" w:rsidR="00094197" w:rsidRPr="006912C6" w:rsidRDefault="00094197" w:rsidP="00D65177">
            <w:pPr>
              <w:jc w:val="center"/>
              <w:rPr>
                <w:rFonts w:cs="Arial"/>
              </w:rPr>
            </w:pPr>
            <w:r w:rsidRPr="006912C6">
              <w:rPr>
                <w:rFonts w:cs="Arial"/>
              </w:rPr>
              <w:t>UL (</w:t>
            </w:r>
            <w:r w:rsidR="000F6244">
              <w:rPr>
                <w:rFonts w:cs="Arial"/>
              </w:rPr>
              <w:t>PRACH</w:t>
            </w:r>
            <w:r w:rsidRPr="006912C6">
              <w:rPr>
                <w:rFonts w:cs="Arial"/>
              </w:rPr>
              <w:t xml:space="preserve">): </w:t>
            </w:r>
            <w:r>
              <w:rPr>
                <w:rFonts w:cs="Arial"/>
              </w:rPr>
              <w:t>12</w:t>
            </w:r>
            <w:r w:rsidRPr="006912C6">
              <w:rPr>
                <w:rFonts w:cs="Arial"/>
              </w:rPr>
              <w:t xml:space="preserve">RBs </w:t>
            </w:r>
          </w:p>
        </w:tc>
      </w:tr>
      <w:tr w:rsidR="00040662" w:rsidRPr="006912C6" w14:paraId="5E442753" w14:textId="77777777" w:rsidTr="00040662">
        <w:trPr>
          <w:trHeight w:val="377"/>
        </w:trPr>
        <w:tc>
          <w:tcPr>
            <w:tcW w:w="3960" w:type="dxa"/>
          </w:tcPr>
          <w:p w14:paraId="411EF9B6" w14:textId="08140AB5" w:rsidR="00094197" w:rsidRPr="006912C6" w:rsidRDefault="000F6244" w:rsidP="00394EB6">
            <w:pPr>
              <w:jc w:val="left"/>
              <w:rPr>
                <w:rFonts w:cs="Arial"/>
              </w:rPr>
            </w:pPr>
            <w:r>
              <w:rPr>
                <w:rFonts w:cs="Arial"/>
              </w:rPr>
              <w:t>PDSCH</w:t>
            </w:r>
            <w:r w:rsidR="00094197" w:rsidRPr="006912C6">
              <w:rPr>
                <w:rFonts w:cs="Arial"/>
              </w:rPr>
              <w:t xml:space="preserve"> to </w:t>
            </w:r>
            <w:r>
              <w:rPr>
                <w:rFonts w:cs="Arial"/>
              </w:rPr>
              <w:t>PRACH</w:t>
            </w:r>
            <w:r w:rsidR="00094197" w:rsidRPr="006912C6">
              <w:rPr>
                <w:rFonts w:cs="Arial"/>
              </w:rPr>
              <w:t xml:space="preserve"> power ratio (dB) </w:t>
            </w:r>
          </w:p>
        </w:tc>
        <w:tc>
          <w:tcPr>
            <w:tcW w:w="6030" w:type="dxa"/>
          </w:tcPr>
          <w:p w14:paraId="5C5E9209" w14:textId="39C884B9" w:rsidR="00094197" w:rsidRPr="006912C6" w:rsidRDefault="00094197" w:rsidP="00D65177">
            <w:pPr>
              <w:jc w:val="center"/>
              <w:rPr>
                <w:rFonts w:cs="Arial"/>
              </w:rPr>
            </w:pPr>
            <w:r w:rsidRPr="006912C6">
              <w:rPr>
                <w:rFonts w:cs="Arial"/>
              </w:rPr>
              <w:t>-</w:t>
            </w:r>
            <w:r w:rsidR="00A66BFA">
              <w:rPr>
                <w:rFonts w:cs="Arial"/>
              </w:rPr>
              <w:t>3</w:t>
            </w:r>
            <w:r w:rsidRPr="006912C6">
              <w:rPr>
                <w:rFonts w:cs="Arial"/>
              </w:rPr>
              <w:t xml:space="preserve">dB, 0dB, </w:t>
            </w:r>
            <w:r w:rsidR="00A66BFA">
              <w:rPr>
                <w:rFonts w:cs="Arial"/>
              </w:rPr>
              <w:t>3</w:t>
            </w:r>
            <w:r w:rsidRPr="006912C6">
              <w:rPr>
                <w:rFonts w:cs="Arial"/>
              </w:rPr>
              <w:t xml:space="preserve">dB, </w:t>
            </w:r>
            <w:r w:rsidR="00A66BFA">
              <w:rPr>
                <w:rFonts w:cs="Arial"/>
              </w:rPr>
              <w:t>7</w:t>
            </w:r>
            <w:r w:rsidRPr="006912C6">
              <w:rPr>
                <w:rFonts w:cs="Arial"/>
              </w:rPr>
              <w:t>dB</w:t>
            </w:r>
          </w:p>
        </w:tc>
      </w:tr>
      <w:tr w:rsidR="000D1060" w:rsidRPr="006912C6" w14:paraId="12F5989B" w14:textId="77777777" w:rsidTr="00040662">
        <w:trPr>
          <w:trHeight w:val="377"/>
        </w:trPr>
        <w:tc>
          <w:tcPr>
            <w:tcW w:w="3960" w:type="dxa"/>
          </w:tcPr>
          <w:p w14:paraId="1F42A6CF" w14:textId="6D520DEF" w:rsidR="000D1060" w:rsidRDefault="000D1060">
            <w:pPr>
              <w:jc w:val="left"/>
              <w:rPr>
                <w:rFonts w:cs="Arial"/>
              </w:rPr>
            </w:pPr>
            <w:r>
              <w:rPr>
                <w:rFonts w:cs="Arial"/>
              </w:rPr>
              <w:t>CLI modelling</w:t>
            </w:r>
          </w:p>
        </w:tc>
        <w:tc>
          <w:tcPr>
            <w:tcW w:w="6030" w:type="dxa"/>
          </w:tcPr>
          <w:p w14:paraId="5B061236" w14:textId="67FBB5BE" w:rsidR="000D1060" w:rsidRPr="006912C6" w:rsidRDefault="000D1060" w:rsidP="00D65177">
            <w:pPr>
              <w:jc w:val="center"/>
              <w:rPr>
                <w:rFonts w:cs="Arial"/>
              </w:rPr>
            </w:pPr>
            <w:r>
              <w:rPr>
                <w:rFonts w:cs="Arial"/>
              </w:rPr>
              <w:t>Explicit CLI model (adding generated PRACH)</w:t>
            </w:r>
          </w:p>
        </w:tc>
      </w:tr>
      <w:tr w:rsidR="00040662" w:rsidRPr="006912C6" w14:paraId="3D528364" w14:textId="77777777" w:rsidTr="00040662">
        <w:trPr>
          <w:trHeight w:val="377"/>
        </w:trPr>
        <w:tc>
          <w:tcPr>
            <w:tcW w:w="3960" w:type="dxa"/>
          </w:tcPr>
          <w:p w14:paraId="5293B8CC" w14:textId="77777777" w:rsidR="00094197" w:rsidRPr="006912C6" w:rsidRDefault="00094197" w:rsidP="00394EB6">
            <w:pPr>
              <w:jc w:val="left"/>
              <w:rPr>
                <w:rFonts w:cs="Arial"/>
              </w:rPr>
            </w:pPr>
            <w:r w:rsidRPr="006912C6">
              <w:rPr>
                <w:rFonts w:cs="Arial"/>
              </w:rPr>
              <w:t xml:space="preserve">UL timing advance over DL  </w:t>
            </w:r>
          </w:p>
        </w:tc>
        <w:tc>
          <w:tcPr>
            <w:tcW w:w="6030" w:type="dxa"/>
          </w:tcPr>
          <w:p w14:paraId="082550EA" w14:textId="7C84F7F7" w:rsidR="00094197" w:rsidRPr="006912C6" w:rsidRDefault="00094197" w:rsidP="00D65177">
            <w:pPr>
              <w:jc w:val="center"/>
              <w:rPr>
                <w:rFonts w:cs="Arial"/>
              </w:rPr>
            </w:pPr>
            <w:r w:rsidRPr="006912C6">
              <w:rPr>
                <w:rFonts w:cs="Arial"/>
              </w:rPr>
              <w:t>1/4 of a symbol</w:t>
            </w:r>
          </w:p>
        </w:tc>
      </w:tr>
      <w:tr w:rsidR="00040662" w:rsidRPr="006912C6" w14:paraId="17DFBDF1" w14:textId="77777777" w:rsidTr="00040662">
        <w:trPr>
          <w:trHeight w:val="377"/>
        </w:trPr>
        <w:tc>
          <w:tcPr>
            <w:tcW w:w="3960" w:type="dxa"/>
          </w:tcPr>
          <w:p w14:paraId="3523DCC1" w14:textId="77777777" w:rsidR="00094197" w:rsidRPr="006912C6" w:rsidRDefault="00094197" w:rsidP="00394EB6">
            <w:pPr>
              <w:jc w:val="left"/>
              <w:rPr>
                <w:rFonts w:cs="Arial"/>
              </w:rPr>
            </w:pPr>
            <w:r w:rsidRPr="006912C6">
              <w:rPr>
                <w:rFonts w:cs="Arial"/>
              </w:rPr>
              <w:t>Propagation condition</w:t>
            </w:r>
          </w:p>
        </w:tc>
        <w:tc>
          <w:tcPr>
            <w:tcW w:w="6030" w:type="dxa"/>
          </w:tcPr>
          <w:p w14:paraId="3BD89A6D" w14:textId="77777777" w:rsidR="00094197" w:rsidRPr="006912C6" w:rsidRDefault="00094197" w:rsidP="00D65177">
            <w:pPr>
              <w:jc w:val="center"/>
              <w:rPr>
                <w:rFonts w:cs="Arial"/>
              </w:rPr>
            </w:pPr>
            <w:r w:rsidRPr="006912C6">
              <w:rPr>
                <w:rFonts w:cs="Arial"/>
              </w:rPr>
              <w:t xml:space="preserve">TDL-A </w:t>
            </w:r>
          </w:p>
        </w:tc>
      </w:tr>
      <w:tr w:rsidR="00040662" w:rsidRPr="006912C6" w14:paraId="56704AF7" w14:textId="77777777" w:rsidTr="00040662">
        <w:tc>
          <w:tcPr>
            <w:tcW w:w="3960" w:type="dxa"/>
          </w:tcPr>
          <w:p w14:paraId="150787C9" w14:textId="77777777" w:rsidR="00094197" w:rsidRPr="006912C6" w:rsidRDefault="00094197" w:rsidP="00394EB6">
            <w:pPr>
              <w:jc w:val="left"/>
              <w:rPr>
                <w:rFonts w:cs="Arial"/>
              </w:rPr>
            </w:pPr>
            <w:r w:rsidRPr="006912C6">
              <w:rPr>
                <w:rFonts w:cs="Arial"/>
              </w:rPr>
              <w:t>Delay Spread</w:t>
            </w:r>
          </w:p>
        </w:tc>
        <w:tc>
          <w:tcPr>
            <w:tcW w:w="6030" w:type="dxa"/>
          </w:tcPr>
          <w:p w14:paraId="5CF0F5C5" w14:textId="77777777" w:rsidR="00094197" w:rsidRPr="006912C6" w:rsidRDefault="00094197" w:rsidP="00D65177">
            <w:pPr>
              <w:jc w:val="center"/>
              <w:rPr>
                <w:rFonts w:cs="Arial"/>
              </w:rPr>
            </w:pPr>
            <w:r>
              <w:rPr>
                <w:rFonts w:cs="Arial"/>
              </w:rPr>
              <w:t>10</w:t>
            </w:r>
            <w:r w:rsidRPr="006912C6">
              <w:rPr>
                <w:rFonts w:cs="Arial"/>
              </w:rPr>
              <w:t>0ns</w:t>
            </w:r>
          </w:p>
        </w:tc>
      </w:tr>
      <w:tr w:rsidR="00040662" w:rsidRPr="006912C6" w14:paraId="3DEBD44D" w14:textId="77777777" w:rsidTr="00040662">
        <w:tc>
          <w:tcPr>
            <w:tcW w:w="3960" w:type="dxa"/>
          </w:tcPr>
          <w:p w14:paraId="70583D29" w14:textId="77777777" w:rsidR="00094197" w:rsidRPr="006912C6" w:rsidRDefault="00094197" w:rsidP="00394EB6">
            <w:pPr>
              <w:jc w:val="left"/>
              <w:rPr>
                <w:rFonts w:cs="Arial"/>
              </w:rPr>
            </w:pPr>
            <w:r w:rsidRPr="006912C6">
              <w:rPr>
                <w:rFonts w:cs="Arial"/>
              </w:rPr>
              <w:t>UE Velocity</w:t>
            </w:r>
          </w:p>
        </w:tc>
        <w:tc>
          <w:tcPr>
            <w:tcW w:w="6030" w:type="dxa"/>
          </w:tcPr>
          <w:p w14:paraId="042F48C8" w14:textId="77777777" w:rsidR="00094197" w:rsidRPr="006912C6" w:rsidRDefault="00094197" w:rsidP="00D65177">
            <w:pPr>
              <w:jc w:val="center"/>
              <w:rPr>
                <w:rFonts w:cs="Arial"/>
              </w:rPr>
            </w:pPr>
            <w:r w:rsidRPr="006912C6">
              <w:rPr>
                <w:rFonts w:cs="Arial"/>
              </w:rPr>
              <w:t>3km/h</w:t>
            </w:r>
          </w:p>
        </w:tc>
      </w:tr>
      <w:tr w:rsidR="00040662" w:rsidRPr="006912C6" w14:paraId="7664AD20" w14:textId="77777777" w:rsidTr="00040662">
        <w:tc>
          <w:tcPr>
            <w:tcW w:w="3960" w:type="dxa"/>
          </w:tcPr>
          <w:p w14:paraId="37C0F544" w14:textId="77777777" w:rsidR="00094197" w:rsidRPr="006912C6" w:rsidRDefault="00094197" w:rsidP="00394EB6">
            <w:pPr>
              <w:jc w:val="left"/>
              <w:rPr>
                <w:rFonts w:cs="Arial"/>
              </w:rPr>
            </w:pPr>
            <w:r w:rsidRPr="006912C6">
              <w:rPr>
                <w:rFonts w:cs="Arial"/>
              </w:rPr>
              <w:t>DMRS</w:t>
            </w:r>
          </w:p>
        </w:tc>
        <w:tc>
          <w:tcPr>
            <w:tcW w:w="6030" w:type="dxa"/>
          </w:tcPr>
          <w:p w14:paraId="008E0BB2" w14:textId="77777777" w:rsidR="00094197" w:rsidRPr="006912C6" w:rsidRDefault="00094197" w:rsidP="00D65177">
            <w:pPr>
              <w:jc w:val="center"/>
              <w:rPr>
                <w:rFonts w:cs="Arial"/>
              </w:rPr>
            </w:pPr>
            <w:r w:rsidRPr="006912C6">
              <w:rPr>
                <w:rFonts w:cs="Arial"/>
              </w:rPr>
              <w:t xml:space="preserve">DM-RS type-1, # of DMRS 1     </w:t>
            </w:r>
          </w:p>
        </w:tc>
      </w:tr>
      <w:tr w:rsidR="00040662" w:rsidRPr="006912C6" w14:paraId="42EE25B9" w14:textId="77777777" w:rsidTr="00040662">
        <w:tc>
          <w:tcPr>
            <w:tcW w:w="3960" w:type="dxa"/>
          </w:tcPr>
          <w:p w14:paraId="54230FCB" w14:textId="77777777" w:rsidR="00094197" w:rsidRPr="006912C6" w:rsidRDefault="00094197" w:rsidP="00394EB6">
            <w:pPr>
              <w:jc w:val="left"/>
              <w:rPr>
                <w:rFonts w:cs="Arial"/>
              </w:rPr>
            </w:pPr>
            <w:r w:rsidRPr="006912C6">
              <w:rPr>
                <w:rFonts w:cs="Arial"/>
              </w:rPr>
              <w:t>Channel estimation</w:t>
            </w:r>
          </w:p>
        </w:tc>
        <w:tc>
          <w:tcPr>
            <w:tcW w:w="6030" w:type="dxa"/>
          </w:tcPr>
          <w:p w14:paraId="6021B92F" w14:textId="77777777" w:rsidR="00094197" w:rsidRPr="006912C6" w:rsidRDefault="00094197" w:rsidP="00D65177">
            <w:pPr>
              <w:jc w:val="center"/>
              <w:rPr>
                <w:rFonts w:cs="Arial"/>
              </w:rPr>
            </w:pPr>
            <w:r w:rsidRPr="006912C6">
              <w:rPr>
                <w:rFonts w:cs="Arial"/>
              </w:rPr>
              <w:t>Realistic</w:t>
            </w:r>
          </w:p>
        </w:tc>
      </w:tr>
      <w:tr w:rsidR="00040662" w:rsidRPr="006912C6" w14:paraId="5E593DE9" w14:textId="77777777" w:rsidTr="00040662">
        <w:tc>
          <w:tcPr>
            <w:tcW w:w="3960" w:type="dxa"/>
          </w:tcPr>
          <w:p w14:paraId="4DB287C6" w14:textId="77777777" w:rsidR="00094197" w:rsidRPr="006912C6" w:rsidRDefault="00094197" w:rsidP="00394EB6">
            <w:pPr>
              <w:jc w:val="left"/>
              <w:rPr>
                <w:rFonts w:cs="Arial"/>
              </w:rPr>
            </w:pPr>
            <w:r w:rsidRPr="006912C6">
              <w:rPr>
                <w:rFonts w:cs="Arial"/>
              </w:rPr>
              <w:t>Receiver Type</w:t>
            </w:r>
          </w:p>
        </w:tc>
        <w:tc>
          <w:tcPr>
            <w:tcW w:w="6030" w:type="dxa"/>
          </w:tcPr>
          <w:p w14:paraId="550F8827" w14:textId="77777777" w:rsidR="00094197" w:rsidRPr="006912C6" w:rsidRDefault="00094197" w:rsidP="00D65177">
            <w:pPr>
              <w:jc w:val="center"/>
              <w:rPr>
                <w:rFonts w:cs="Arial"/>
              </w:rPr>
            </w:pPr>
            <w:r w:rsidRPr="006912C6">
              <w:rPr>
                <w:rFonts w:cs="Arial"/>
              </w:rPr>
              <w:t>MMSE</w:t>
            </w:r>
          </w:p>
        </w:tc>
      </w:tr>
      <w:tr w:rsidR="00040662" w:rsidRPr="006912C6" w14:paraId="64607A36" w14:textId="77777777" w:rsidTr="00040662">
        <w:tc>
          <w:tcPr>
            <w:tcW w:w="3960" w:type="dxa"/>
          </w:tcPr>
          <w:p w14:paraId="6F48171F" w14:textId="77777777" w:rsidR="00094197" w:rsidRPr="006912C6" w:rsidRDefault="00094197" w:rsidP="00394EB6">
            <w:pPr>
              <w:jc w:val="left"/>
              <w:rPr>
                <w:rFonts w:cs="Arial"/>
              </w:rPr>
            </w:pPr>
            <w:r w:rsidRPr="006912C6">
              <w:rPr>
                <w:rFonts w:cs="Arial"/>
              </w:rPr>
              <w:t>PA nonlinearity</w:t>
            </w:r>
          </w:p>
        </w:tc>
        <w:tc>
          <w:tcPr>
            <w:tcW w:w="6030" w:type="dxa"/>
          </w:tcPr>
          <w:p w14:paraId="3BABF021" w14:textId="77777777" w:rsidR="00094197" w:rsidRPr="006912C6" w:rsidRDefault="00094197" w:rsidP="00D65177">
            <w:pPr>
              <w:jc w:val="center"/>
              <w:rPr>
                <w:rFonts w:cs="Arial"/>
              </w:rPr>
            </w:pPr>
            <w:r w:rsidRPr="006912C6">
              <w:rPr>
                <w:rFonts w:cs="Arial"/>
              </w:rPr>
              <w:t>None</w:t>
            </w:r>
          </w:p>
        </w:tc>
      </w:tr>
    </w:tbl>
    <w:p w14:paraId="1FE4AF4B" w14:textId="77777777" w:rsidR="00094197" w:rsidRPr="00094197" w:rsidRDefault="00094197" w:rsidP="00394EB6"/>
    <w:p w14:paraId="72A3CA9F" w14:textId="5379317D" w:rsidR="000F6E8C" w:rsidRDefault="000F6E8C" w:rsidP="000F6E8C">
      <w:pPr>
        <w:pStyle w:val="Heading1"/>
      </w:pPr>
      <w:r w:rsidRPr="00E32CF7">
        <w:t>Appendix</w:t>
      </w:r>
      <w:r w:rsidR="00972945">
        <w:t>-2:</w:t>
      </w:r>
      <w:r w:rsidRPr="00E32CF7">
        <w:t xml:space="preserve">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F51295">
            <w:pPr>
              <w:pStyle w:val="ListParagraph"/>
              <w:numPr>
                <w:ilvl w:val="0"/>
                <w:numId w:val="25"/>
              </w:numPr>
              <w:rPr>
                <w:rFonts w:cs="Arial"/>
              </w:rPr>
            </w:pPr>
            <w:r w:rsidRPr="000F6E8C">
              <w:rPr>
                <w:rFonts w:cs="Arial"/>
              </w:rPr>
              <w:t>Baseline (TDD): DDDSU, where S=[12D:2G:0U]/S=[10D:2G:2U]</w:t>
            </w:r>
          </w:p>
          <w:p w14:paraId="3CFC84C9" w14:textId="068B1651" w:rsidR="000F6E8C" w:rsidRPr="00180416" w:rsidRDefault="000F6E8C" w:rsidP="00F51295">
            <w:pPr>
              <w:pStyle w:val="ListParagraph"/>
              <w:numPr>
                <w:ilvl w:val="0"/>
                <w:numId w:val="25"/>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(gNB)</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21"/>
      <w:footerReference w:type="defaul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AFAF8" w14:textId="77777777" w:rsidR="004E13EB" w:rsidRDefault="004E13EB">
      <w:pPr>
        <w:spacing w:after="0"/>
      </w:pPr>
      <w:r>
        <w:separator/>
      </w:r>
    </w:p>
  </w:endnote>
  <w:endnote w:type="continuationSeparator" w:id="0">
    <w:p w14:paraId="6E1424A8" w14:textId="77777777" w:rsidR="004E13EB" w:rsidRDefault="004E13EB">
      <w:pPr>
        <w:spacing w:after="0"/>
      </w:pPr>
      <w:r>
        <w:continuationSeparator/>
      </w:r>
    </w:p>
  </w:endnote>
  <w:endnote w:type="continuationNotice" w:id="1">
    <w:p w14:paraId="4AC44F71" w14:textId="77777777" w:rsidR="004E13EB" w:rsidRDefault="004E1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43899" w14:textId="77777777" w:rsidR="004E13EB" w:rsidRDefault="004E13EB">
      <w:pPr>
        <w:spacing w:after="0"/>
      </w:pPr>
      <w:r>
        <w:separator/>
      </w:r>
    </w:p>
  </w:footnote>
  <w:footnote w:type="continuationSeparator" w:id="0">
    <w:p w14:paraId="0450F21F" w14:textId="77777777" w:rsidR="004E13EB" w:rsidRDefault="004E13EB">
      <w:pPr>
        <w:spacing w:after="0"/>
      </w:pPr>
      <w:r>
        <w:continuationSeparator/>
      </w:r>
    </w:p>
  </w:footnote>
  <w:footnote w:type="continuationNotice" w:id="1">
    <w:p w14:paraId="359ED6C7" w14:textId="77777777" w:rsidR="004E13EB" w:rsidRDefault="004E13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E150F"/>
    <w:multiLevelType w:val="hybridMultilevel"/>
    <w:tmpl w:val="B04C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B3BE2DDC">
      <w:start w:val="15"/>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96470"/>
    <w:multiLevelType w:val="hybridMultilevel"/>
    <w:tmpl w:val="567C58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8414F7"/>
    <w:multiLevelType w:val="hybridMultilevel"/>
    <w:tmpl w:val="E1CA9C78"/>
    <w:lvl w:ilvl="0" w:tplc="27ECDDEC">
      <w:start w:val="1"/>
      <w:numFmt w:val="bullet"/>
      <w:lvlText w:val=""/>
      <w:lvlJc w:val="left"/>
      <w:pPr>
        <w:ind w:left="1560" w:hanging="360"/>
      </w:pPr>
      <w:rPr>
        <w:rFonts w:ascii="Symbol" w:hAnsi="Symbol"/>
      </w:rPr>
    </w:lvl>
    <w:lvl w:ilvl="1" w:tplc="4E86FC72">
      <w:start w:val="1"/>
      <w:numFmt w:val="bullet"/>
      <w:lvlText w:val=""/>
      <w:lvlJc w:val="left"/>
      <w:pPr>
        <w:ind w:left="1560" w:hanging="360"/>
      </w:pPr>
      <w:rPr>
        <w:rFonts w:ascii="Symbol" w:hAnsi="Symbol"/>
      </w:rPr>
    </w:lvl>
    <w:lvl w:ilvl="2" w:tplc="66C292FC">
      <w:start w:val="1"/>
      <w:numFmt w:val="bullet"/>
      <w:lvlText w:val=""/>
      <w:lvlJc w:val="left"/>
      <w:pPr>
        <w:ind w:left="1560" w:hanging="360"/>
      </w:pPr>
      <w:rPr>
        <w:rFonts w:ascii="Symbol" w:hAnsi="Symbol"/>
      </w:rPr>
    </w:lvl>
    <w:lvl w:ilvl="3" w:tplc="63F40E58">
      <w:start w:val="1"/>
      <w:numFmt w:val="bullet"/>
      <w:lvlText w:val=""/>
      <w:lvlJc w:val="left"/>
      <w:pPr>
        <w:ind w:left="1560" w:hanging="360"/>
      </w:pPr>
      <w:rPr>
        <w:rFonts w:ascii="Symbol" w:hAnsi="Symbol"/>
      </w:rPr>
    </w:lvl>
    <w:lvl w:ilvl="4" w:tplc="823CC49E">
      <w:start w:val="1"/>
      <w:numFmt w:val="bullet"/>
      <w:lvlText w:val=""/>
      <w:lvlJc w:val="left"/>
      <w:pPr>
        <w:ind w:left="1560" w:hanging="360"/>
      </w:pPr>
      <w:rPr>
        <w:rFonts w:ascii="Symbol" w:hAnsi="Symbol"/>
      </w:rPr>
    </w:lvl>
    <w:lvl w:ilvl="5" w:tplc="759A3A20">
      <w:start w:val="1"/>
      <w:numFmt w:val="bullet"/>
      <w:lvlText w:val=""/>
      <w:lvlJc w:val="left"/>
      <w:pPr>
        <w:ind w:left="1560" w:hanging="360"/>
      </w:pPr>
      <w:rPr>
        <w:rFonts w:ascii="Symbol" w:hAnsi="Symbol"/>
      </w:rPr>
    </w:lvl>
    <w:lvl w:ilvl="6" w:tplc="43B6FFDC">
      <w:start w:val="1"/>
      <w:numFmt w:val="bullet"/>
      <w:lvlText w:val=""/>
      <w:lvlJc w:val="left"/>
      <w:pPr>
        <w:ind w:left="1560" w:hanging="360"/>
      </w:pPr>
      <w:rPr>
        <w:rFonts w:ascii="Symbol" w:hAnsi="Symbol"/>
      </w:rPr>
    </w:lvl>
    <w:lvl w:ilvl="7" w:tplc="3DFC61E4">
      <w:start w:val="1"/>
      <w:numFmt w:val="bullet"/>
      <w:lvlText w:val=""/>
      <w:lvlJc w:val="left"/>
      <w:pPr>
        <w:ind w:left="1560" w:hanging="360"/>
      </w:pPr>
      <w:rPr>
        <w:rFonts w:ascii="Symbol" w:hAnsi="Symbol"/>
      </w:rPr>
    </w:lvl>
    <w:lvl w:ilvl="8" w:tplc="0630D5A0">
      <w:start w:val="1"/>
      <w:numFmt w:val="bullet"/>
      <w:lvlText w:val=""/>
      <w:lvlJc w:val="left"/>
      <w:pPr>
        <w:ind w:left="1560" w:hanging="360"/>
      </w:pPr>
      <w:rPr>
        <w:rFonts w:ascii="Symbol" w:hAnsi="Symbol"/>
      </w:rPr>
    </w:lvl>
  </w:abstractNum>
  <w:abstractNum w:abstractNumId="12"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CC3360"/>
    <w:multiLevelType w:val="hybridMultilevel"/>
    <w:tmpl w:val="EC38B778"/>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F322EC"/>
    <w:multiLevelType w:val="multilevel"/>
    <w:tmpl w:val="DE5886A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27"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7AD28B1"/>
    <w:multiLevelType w:val="hybridMultilevel"/>
    <w:tmpl w:val="6E30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3A54A2"/>
    <w:multiLevelType w:val="hybridMultilevel"/>
    <w:tmpl w:val="99D8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63"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3"/>
  </w:num>
  <w:num w:numId="2" w16cid:durableId="512574993">
    <w:abstractNumId w:val="46"/>
  </w:num>
  <w:num w:numId="3" w16cid:durableId="1637418349">
    <w:abstractNumId w:val="50"/>
  </w:num>
  <w:num w:numId="4" w16cid:durableId="1559976299">
    <w:abstractNumId w:val="1"/>
  </w:num>
  <w:num w:numId="5" w16cid:durableId="1610702787">
    <w:abstractNumId w:val="34"/>
  </w:num>
  <w:num w:numId="6" w16cid:durableId="319701813">
    <w:abstractNumId w:val="36"/>
  </w:num>
  <w:num w:numId="7" w16cid:durableId="422841179">
    <w:abstractNumId w:val="29"/>
  </w:num>
  <w:num w:numId="8" w16cid:durableId="1485969985">
    <w:abstractNumId w:val="42"/>
  </w:num>
  <w:num w:numId="9" w16cid:durableId="1911387125">
    <w:abstractNumId w:val="52"/>
  </w:num>
  <w:num w:numId="10" w16cid:durableId="1082020988">
    <w:abstractNumId w:val="30"/>
  </w:num>
  <w:num w:numId="11" w16cid:durableId="1614048576">
    <w:abstractNumId w:val="69"/>
  </w:num>
  <w:num w:numId="12" w16cid:durableId="1272739604">
    <w:abstractNumId w:val="57"/>
  </w:num>
  <w:num w:numId="13" w16cid:durableId="420757746">
    <w:abstractNumId w:val="48"/>
  </w:num>
  <w:num w:numId="14" w16cid:durableId="1310550327">
    <w:abstractNumId w:val="71"/>
  </w:num>
  <w:num w:numId="15" w16cid:durableId="1126192502">
    <w:abstractNumId w:val="51"/>
  </w:num>
  <w:num w:numId="16" w16cid:durableId="1146894482">
    <w:abstractNumId w:val="64"/>
  </w:num>
  <w:num w:numId="17" w16cid:durableId="528227147">
    <w:abstractNumId w:val="21"/>
  </w:num>
  <w:num w:numId="18" w16cid:durableId="677731298">
    <w:abstractNumId w:val="28"/>
  </w:num>
  <w:num w:numId="19" w16cid:durableId="1391802255">
    <w:abstractNumId w:val="22"/>
  </w:num>
  <w:num w:numId="20" w16cid:durableId="1247570430">
    <w:abstractNumId w:val="68"/>
  </w:num>
  <w:num w:numId="21" w16cid:durableId="1724599765">
    <w:abstractNumId w:val="31"/>
  </w:num>
  <w:num w:numId="22" w16cid:durableId="694355423">
    <w:abstractNumId w:val="66"/>
  </w:num>
  <w:num w:numId="23" w16cid:durableId="87385998">
    <w:abstractNumId w:val="8"/>
  </w:num>
  <w:num w:numId="24" w16cid:durableId="1268732134">
    <w:abstractNumId w:val="49"/>
  </w:num>
  <w:num w:numId="25" w16cid:durableId="1005405630">
    <w:abstractNumId w:val="40"/>
  </w:num>
  <w:num w:numId="26" w16cid:durableId="1469663614">
    <w:abstractNumId w:val="35"/>
  </w:num>
  <w:num w:numId="27" w16cid:durableId="276186177">
    <w:abstractNumId w:val="43"/>
  </w:num>
  <w:num w:numId="28" w16cid:durableId="1520510228">
    <w:abstractNumId w:val="24"/>
  </w:num>
  <w:num w:numId="29" w16cid:durableId="2059277033">
    <w:abstractNumId w:val="32"/>
  </w:num>
  <w:num w:numId="30" w16cid:durableId="1308826610">
    <w:abstractNumId w:val="41"/>
  </w:num>
  <w:num w:numId="31" w16cid:durableId="1708749412">
    <w:abstractNumId w:val="33"/>
  </w:num>
  <w:num w:numId="32" w16cid:durableId="1739742914">
    <w:abstractNumId w:val="12"/>
  </w:num>
  <w:num w:numId="33" w16cid:durableId="60639537">
    <w:abstractNumId w:val="25"/>
  </w:num>
  <w:num w:numId="34" w16cid:durableId="878859432">
    <w:abstractNumId w:val="4"/>
  </w:num>
  <w:num w:numId="35" w16cid:durableId="845484506">
    <w:abstractNumId w:val="67"/>
  </w:num>
  <w:num w:numId="36" w16cid:durableId="1548294664">
    <w:abstractNumId w:val="45"/>
  </w:num>
  <w:num w:numId="37" w16cid:durableId="1585800642">
    <w:abstractNumId w:val="5"/>
  </w:num>
  <w:num w:numId="38" w16cid:durableId="546646278">
    <w:abstractNumId w:val="9"/>
  </w:num>
  <w:num w:numId="39" w16cid:durableId="1490829156">
    <w:abstractNumId w:val="19"/>
  </w:num>
  <w:num w:numId="40" w16cid:durableId="621693054">
    <w:abstractNumId w:val="17"/>
  </w:num>
  <w:num w:numId="41" w16cid:durableId="1416248537">
    <w:abstractNumId w:val="6"/>
  </w:num>
  <w:num w:numId="42" w16cid:durableId="567804313">
    <w:abstractNumId w:val="18"/>
  </w:num>
  <w:num w:numId="43" w16cid:durableId="62023328">
    <w:abstractNumId w:val="13"/>
  </w:num>
  <w:num w:numId="44" w16cid:durableId="1179733656">
    <w:abstractNumId w:val="23"/>
  </w:num>
  <w:num w:numId="45" w16cid:durableId="302856669">
    <w:abstractNumId w:val="58"/>
  </w:num>
  <w:num w:numId="46" w16cid:durableId="582958932">
    <w:abstractNumId w:val="39"/>
  </w:num>
  <w:num w:numId="47" w16cid:durableId="1194616551">
    <w:abstractNumId w:val="61"/>
  </w:num>
  <w:num w:numId="48" w16cid:durableId="1743602505">
    <w:abstractNumId w:val="15"/>
  </w:num>
  <w:num w:numId="49" w16cid:durableId="823356146">
    <w:abstractNumId w:val="7"/>
  </w:num>
  <w:num w:numId="50" w16cid:durableId="574508363">
    <w:abstractNumId w:val="16"/>
  </w:num>
  <w:num w:numId="51" w16cid:durableId="727650154">
    <w:abstractNumId w:val="54"/>
  </w:num>
  <w:num w:numId="52" w16cid:durableId="491024493">
    <w:abstractNumId w:val="56"/>
  </w:num>
  <w:num w:numId="53" w16cid:durableId="1472014091">
    <w:abstractNumId w:val="20"/>
  </w:num>
  <w:num w:numId="54" w16cid:durableId="1661694578">
    <w:abstractNumId w:val="38"/>
  </w:num>
  <w:num w:numId="55" w16cid:durableId="759182500">
    <w:abstractNumId w:val="27"/>
  </w:num>
  <w:num w:numId="56" w16cid:durableId="1273322877">
    <w:abstractNumId w:val="37"/>
  </w:num>
  <w:num w:numId="57" w16cid:durableId="453988036">
    <w:abstractNumId w:val="0"/>
  </w:num>
  <w:num w:numId="58" w16cid:durableId="1347319392">
    <w:abstractNumId w:val="53"/>
  </w:num>
  <w:num w:numId="59" w16cid:durableId="802043041">
    <w:abstractNumId w:val="55"/>
  </w:num>
  <w:num w:numId="60" w16cid:durableId="1790121482">
    <w:abstractNumId w:val="11"/>
  </w:num>
  <w:num w:numId="61" w16cid:durableId="784813997">
    <w:abstractNumId w:val="60"/>
  </w:num>
  <w:num w:numId="62" w16cid:durableId="585766904">
    <w:abstractNumId w:val="70"/>
  </w:num>
  <w:num w:numId="63" w16cid:durableId="2071684891">
    <w:abstractNumId w:val="47"/>
  </w:num>
  <w:num w:numId="64" w16cid:durableId="1449157393">
    <w:abstractNumId w:val="44"/>
  </w:num>
  <w:num w:numId="65" w16cid:durableId="1936160730">
    <w:abstractNumId w:val="2"/>
  </w:num>
  <w:num w:numId="66" w16cid:durableId="1874272836">
    <w:abstractNumId w:val="10"/>
  </w:num>
  <w:num w:numId="67" w16cid:durableId="1361129620">
    <w:abstractNumId w:val="59"/>
  </w:num>
  <w:num w:numId="68" w16cid:durableId="1985694564">
    <w:abstractNumId w:val="65"/>
  </w:num>
  <w:num w:numId="69" w16cid:durableId="1300571765">
    <w:abstractNumId w:val="14"/>
  </w:num>
  <w:num w:numId="70" w16cid:durableId="590704727">
    <w:abstractNumId w:val="26"/>
  </w:num>
  <w:num w:numId="71" w16cid:durableId="325982351">
    <w:abstractNumId w:val="62"/>
  </w:num>
  <w:num w:numId="72" w16cid:durableId="2111385283">
    <w:abstractNumId w:val="6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6F52"/>
    <w:rsid w:val="00007101"/>
    <w:rsid w:val="0001029F"/>
    <w:rsid w:val="00010872"/>
    <w:rsid w:val="000108DD"/>
    <w:rsid w:val="000120D0"/>
    <w:rsid w:val="00013462"/>
    <w:rsid w:val="00013648"/>
    <w:rsid w:val="000137FE"/>
    <w:rsid w:val="000149B9"/>
    <w:rsid w:val="000156CB"/>
    <w:rsid w:val="0001655C"/>
    <w:rsid w:val="00016963"/>
    <w:rsid w:val="00016BC7"/>
    <w:rsid w:val="00017A5A"/>
    <w:rsid w:val="00017F86"/>
    <w:rsid w:val="00020841"/>
    <w:rsid w:val="00020A03"/>
    <w:rsid w:val="00021511"/>
    <w:rsid w:val="00021A53"/>
    <w:rsid w:val="000228D7"/>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4ED"/>
    <w:rsid w:val="00034B7C"/>
    <w:rsid w:val="000352EE"/>
    <w:rsid w:val="0003535C"/>
    <w:rsid w:val="00035E95"/>
    <w:rsid w:val="00035F71"/>
    <w:rsid w:val="00036398"/>
    <w:rsid w:val="000376F0"/>
    <w:rsid w:val="00040136"/>
    <w:rsid w:val="00040662"/>
    <w:rsid w:val="00041B58"/>
    <w:rsid w:val="00041FA3"/>
    <w:rsid w:val="0004282A"/>
    <w:rsid w:val="0004285A"/>
    <w:rsid w:val="0004345F"/>
    <w:rsid w:val="00043A31"/>
    <w:rsid w:val="00044134"/>
    <w:rsid w:val="00044667"/>
    <w:rsid w:val="0004516E"/>
    <w:rsid w:val="000457AA"/>
    <w:rsid w:val="000457C9"/>
    <w:rsid w:val="00045F04"/>
    <w:rsid w:val="00046116"/>
    <w:rsid w:val="000463A6"/>
    <w:rsid w:val="00046899"/>
    <w:rsid w:val="00047225"/>
    <w:rsid w:val="00047422"/>
    <w:rsid w:val="00050ABA"/>
    <w:rsid w:val="00050CCC"/>
    <w:rsid w:val="00051E1E"/>
    <w:rsid w:val="00052499"/>
    <w:rsid w:val="00052B6C"/>
    <w:rsid w:val="0005377A"/>
    <w:rsid w:val="00054E3E"/>
    <w:rsid w:val="0005535A"/>
    <w:rsid w:val="00055BC4"/>
    <w:rsid w:val="000562C1"/>
    <w:rsid w:val="000562D4"/>
    <w:rsid w:val="0005637C"/>
    <w:rsid w:val="00056432"/>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281B"/>
    <w:rsid w:val="000730CF"/>
    <w:rsid w:val="0007399D"/>
    <w:rsid w:val="000739C6"/>
    <w:rsid w:val="000756F0"/>
    <w:rsid w:val="00076016"/>
    <w:rsid w:val="000762D8"/>
    <w:rsid w:val="00076382"/>
    <w:rsid w:val="000764E1"/>
    <w:rsid w:val="00076A12"/>
    <w:rsid w:val="0008037F"/>
    <w:rsid w:val="000805B2"/>
    <w:rsid w:val="00080C7D"/>
    <w:rsid w:val="000813E1"/>
    <w:rsid w:val="0008162A"/>
    <w:rsid w:val="00082A10"/>
    <w:rsid w:val="00082B28"/>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197"/>
    <w:rsid w:val="00094AE2"/>
    <w:rsid w:val="00094CD4"/>
    <w:rsid w:val="000954D7"/>
    <w:rsid w:val="00095F01"/>
    <w:rsid w:val="00096BA3"/>
    <w:rsid w:val="000A0223"/>
    <w:rsid w:val="000A0CC9"/>
    <w:rsid w:val="000A2503"/>
    <w:rsid w:val="000A2DA5"/>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B7842"/>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060"/>
    <w:rsid w:val="000D1690"/>
    <w:rsid w:val="000D16F0"/>
    <w:rsid w:val="000D1764"/>
    <w:rsid w:val="000D21BC"/>
    <w:rsid w:val="000D2E0C"/>
    <w:rsid w:val="000D3151"/>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4F"/>
    <w:rsid w:val="000E18D0"/>
    <w:rsid w:val="000E1F41"/>
    <w:rsid w:val="000E200C"/>
    <w:rsid w:val="000E27A5"/>
    <w:rsid w:val="000E3224"/>
    <w:rsid w:val="000E35AA"/>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28F8"/>
    <w:rsid w:val="000F32CB"/>
    <w:rsid w:val="000F379C"/>
    <w:rsid w:val="000F3931"/>
    <w:rsid w:val="000F443D"/>
    <w:rsid w:val="000F44FF"/>
    <w:rsid w:val="000F5960"/>
    <w:rsid w:val="000F5AE9"/>
    <w:rsid w:val="000F6244"/>
    <w:rsid w:val="000F6B6D"/>
    <w:rsid w:val="000F6E8C"/>
    <w:rsid w:val="000F6F35"/>
    <w:rsid w:val="000F740C"/>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9C5"/>
    <w:rsid w:val="00126705"/>
    <w:rsid w:val="00126ADC"/>
    <w:rsid w:val="0012728D"/>
    <w:rsid w:val="00127403"/>
    <w:rsid w:val="001276F0"/>
    <w:rsid w:val="00127AF5"/>
    <w:rsid w:val="00131609"/>
    <w:rsid w:val="00131BC2"/>
    <w:rsid w:val="00131FE2"/>
    <w:rsid w:val="00133029"/>
    <w:rsid w:val="001330C5"/>
    <w:rsid w:val="0013328F"/>
    <w:rsid w:val="00135001"/>
    <w:rsid w:val="00135433"/>
    <w:rsid w:val="00135637"/>
    <w:rsid w:val="001358D6"/>
    <w:rsid w:val="0013614A"/>
    <w:rsid w:val="00136B4E"/>
    <w:rsid w:val="00137485"/>
    <w:rsid w:val="00137654"/>
    <w:rsid w:val="00137BC4"/>
    <w:rsid w:val="0014000A"/>
    <w:rsid w:val="00140B8B"/>
    <w:rsid w:val="00140EEC"/>
    <w:rsid w:val="001415EA"/>
    <w:rsid w:val="00141C2E"/>
    <w:rsid w:val="00141E6A"/>
    <w:rsid w:val="0014273B"/>
    <w:rsid w:val="00143787"/>
    <w:rsid w:val="001443E8"/>
    <w:rsid w:val="00145102"/>
    <w:rsid w:val="00146F34"/>
    <w:rsid w:val="001508E0"/>
    <w:rsid w:val="00150AC1"/>
    <w:rsid w:val="00151090"/>
    <w:rsid w:val="0015183D"/>
    <w:rsid w:val="001523EA"/>
    <w:rsid w:val="001524D5"/>
    <w:rsid w:val="00153756"/>
    <w:rsid w:val="00154799"/>
    <w:rsid w:val="00154DBA"/>
    <w:rsid w:val="00155464"/>
    <w:rsid w:val="00155BBC"/>
    <w:rsid w:val="00155E4E"/>
    <w:rsid w:val="00156370"/>
    <w:rsid w:val="00156C32"/>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09E2"/>
    <w:rsid w:val="00171DC6"/>
    <w:rsid w:val="001720D9"/>
    <w:rsid w:val="001721DC"/>
    <w:rsid w:val="001726A9"/>
    <w:rsid w:val="00174724"/>
    <w:rsid w:val="00174E61"/>
    <w:rsid w:val="001755B4"/>
    <w:rsid w:val="00175922"/>
    <w:rsid w:val="00175B93"/>
    <w:rsid w:val="00176137"/>
    <w:rsid w:val="0017657B"/>
    <w:rsid w:val="0017729F"/>
    <w:rsid w:val="001776B8"/>
    <w:rsid w:val="00180486"/>
    <w:rsid w:val="001806EF"/>
    <w:rsid w:val="00180922"/>
    <w:rsid w:val="00180DF3"/>
    <w:rsid w:val="00180F3D"/>
    <w:rsid w:val="00182356"/>
    <w:rsid w:val="0018236F"/>
    <w:rsid w:val="00182FA8"/>
    <w:rsid w:val="001836AB"/>
    <w:rsid w:val="0018387C"/>
    <w:rsid w:val="001839DD"/>
    <w:rsid w:val="00183E76"/>
    <w:rsid w:val="00184A97"/>
    <w:rsid w:val="00184EC9"/>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3DF1"/>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0CD6"/>
    <w:rsid w:val="001D131B"/>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DFE"/>
    <w:rsid w:val="001D7EE4"/>
    <w:rsid w:val="001D7F2C"/>
    <w:rsid w:val="001E117E"/>
    <w:rsid w:val="001E19CA"/>
    <w:rsid w:val="001E247B"/>
    <w:rsid w:val="001E30E5"/>
    <w:rsid w:val="001E50E8"/>
    <w:rsid w:val="001E55BE"/>
    <w:rsid w:val="001E55F0"/>
    <w:rsid w:val="001E56F0"/>
    <w:rsid w:val="001E5E58"/>
    <w:rsid w:val="001F0607"/>
    <w:rsid w:val="001F14F5"/>
    <w:rsid w:val="001F19E9"/>
    <w:rsid w:val="001F1D39"/>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6B0"/>
    <w:rsid w:val="00202F8E"/>
    <w:rsid w:val="00203680"/>
    <w:rsid w:val="00203967"/>
    <w:rsid w:val="0020408A"/>
    <w:rsid w:val="002042AF"/>
    <w:rsid w:val="00204D8A"/>
    <w:rsid w:val="002055B8"/>
    <w:rsid w:val="0020674D"/>
    <w:rsid w:val="002100B5"/>
    <w:rsid w:val="002101E2"/>
    <w:rsid w:val="00210478"/>
    <w:rsid w:val="0021076C"/>
    <w:rsid w:val="0021227B"/>
    <w:rsid w:val="002128AD"/>
    <w:rsid w:val="00212A81"/>
    <w:rsid w:val="00212AA6"/>
    <w:rsid w:val="00212B3E"/>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C60"/>
    <w:rsid w:val="00247D30"/>
    <w:rsid w:val="0025016C"/>
    <w:rsid w:val="002502C9"/>
    <w:rsid w:val="00250B8B"/>
    <w:rsid w:val="00251F92"/>
    <w:rsid w:val="002529F4"/>
    <w:rsid w:val="00252D9C"/>
    <w:rsid w:val="00253261"/>
    <w:rsid w:val="00254521"/>
    <w:rsid w:val="00254CE1"/>
    <w:rsid w:val="00254F05"/>
    <w:rsid w:val="0025506B"/>
    <w:rsid w:val="00255B1A"/>
    <w:rsid w:val="0025719F"/>
    <w:rsid w:val="002603E2"/>
    <w:rsid w:val="00260CA0"/>
    <w:rsid w:val="002616DC"/>
    <w:rsid w:val="00261CDB"/>
    <w:rsid w:val="00264F18"/>
    <w:rsid w:val="0026564E"/>
    <w:rsid w:val="00267419"/>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437F"/>
    <w:rsid w:val="002953AD"/>
    <w:rsid w:val="00295ACB"/>
    <w:rsid w:val="002960F9"/>
    <w:rsid w:val="002963A4"/>
    <w:rsid w:val="00296A96"/>
    <w:rsid w:val="00297B9A"/>
    <w:rsid w:val="002A07EB"/>
    <w:rsid w:val="002A2050"/>
    <w:rsid w:val="002A260E"/>
    <w:rsid w:val="002A2BF3"/>
    <w:rsid w:val="002A2CD9"/>
    <w:rsid w:val="002A3357"/>
    <w:rsid w:val="002A33C5"/>
    <w:rsid w:val="002A34C6"/>
    <w:rsid w:val="002A35BC"/>
    <w:rsid w:val="002A3922"/>
    <w:rsid w:val="002A3C68"/>
    <w:rsid w:val="002A454F"/>
    <w:rsid w:val="002A52FB"/>
    <w:rsid w:val="002A5D66"/>
    <w:rsid w:val="002A6051"/>
    <w:rsid w:val="002A6A21"/>
    <w:rsid w:val="002A6EAB"/>
    <w:rsid w:val="002A7132"/>
    <w:rsid w:val="002A7E1B"/>
    <w:rsid w:val="002B1095"/>
    <w:rsid w:val="002B18B7"/>
    <w:rsid w:val="002B3309"/>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576"/>
    <w:rsid w:val="002D3C8A"/>
    <w:rsid w:val="002D3DE4"/>
    <w:rsid w:val="002D3ECB"/>
    <w:rsid w:val="002D4071"/>
    <w:rsid w:val="002D56B7"/>
    <w:rsid w:val="002D6B24"/>
    <w:rsid w:val="002D786A"/>
    <w:rsid w:val="002D798F"/>
    <w:rsid w:val="002D7C9E"/>
    <w:rsid w:val="002E002F"/>
    <w:rsid w:val="002E1B60"/>
    <w:rsid w:val="002E3217"/>
    <w:rsid w:val="002E3684"/>
    <w:rsid w:val="002E3A86"/>
    <w:rsid w:val="002E3DCA"/>
    <w:rsid w:val="002E4563"/>
    <w:rsid w:val="002E49B4"/>
    <w:rsid w:val="002E4ECD"/>
    <w:rsid w:val="002E5208"/>
    <w:rsid w:val="002E652B"/>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35AE"/>
    <w:rsid w:val="00303D47"/>
    <w:rsid w:val="00304082"/>
    <w:rsid w:val="00304162"/>
    <w:rsid w:val="00304A79"/>
    <w:rsid w:val="00305387"/>
    <w:rsid w:val="0030555C"/>
    <w:rsid w:val="003059C6"/>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3C"/>
    <w:rsid w:val="00316A76"/>
    <w:rsid w:val="00316CEF"/>
    <w:rsid w:val="003172A3"/>
    <w:rsid w:val="003177B2"/>
    <w:rsid w:val="00317B2E"/>
    <w:rsid w:val="00320692"/>
    <w:rsid w:val="00320F62"/>
    <w:rsid w:val="003222F2"/>
    <w:rsid w:val="00322F6D"/>
    <w:rsid w:val="003235D7"/>
    <w:rsid w:val="0032429B"/>
    <w:rsid w:val="0032538C"/>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08DC"/>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6E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62E"/>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4EB6"/>
    <w:rsid w:val="00395405"/>
    <w:rsid w:val="003954D7"/>
    <w:rsid w:val="00395531"/>
    <w:rsid w:val="0039571D"/>
    <w:rsid w:val="00396419"/>
    <w:rsid w:val="00396886"/>
    <w:rsid w:val="0039750E"/>
    <w:rsid w:val="00397862"/>
    <w:rsid w:val="00397E73"/>
    <w:rsid w:val="003A01F2"/>
    <w:rsid w:val="003A1110"/>
    <w:rsid w:val="003A1E6B"/>
    <w:rsid w:val="003A2679"/>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994"/>
    <w:rsid w:val="003F3AF9"/>
    <w:rsid w:val="003F4180"/>
    <w:rsid w:val="003F5DB1"/>
    <w:rsid w:val="003F68DE"/>
    <w:rsid w:val="003F7000"/>
    <w:rsid w:val="00400D7D"/>
    <w:rsid w:val="00402420"/>
    <w:rsid w:val="004026A9"/>
    <w:rsid w:val="00403540"/>
    <w:rsid w:val="00403689"/>
    <w:rsid w:val="00403764"/>
    <w:rsid w:val="0040383C"/>
    <w:rsid w:val="004040A2"/>
    <w:rsid w:val="004046DD"/>
    <w:rsid w:val="00404DEC"/>
    <w:rsid w:val="00405534"/>
    <w:rsid w:val="004060B0"/>
    <w:rsid w:val="00406D72"/>
    <w:rsid w:val="00406E29"/>
    <w:rsid w:val="0040770C"/>
    <w:rsid w:val="00411172"/>
    <w:rsid w:val="0041196A"/>
    <w:rsid w:val="004124E9"/>
    <w:rsid w:val="0041284A"/>
    <w:rsid w:val="00413232"/>
    <w:rsid w:val="00413BCC"/>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602"/>
    <w:rsid w:val="004478B6"/>
    <w:rsid w:val="00450307"/>
    <w:rsid w:val="0045042C"/>
    <w:rsid w:val="00450B13"/>
    <w:rsid w:val="00450EED"/>
    <w:rsid w:val="00451022"/>
    <w:rsid w:val="00451356"/>
    <w:rsid w:val="0045137B"/>
    <w:rsid w:val="00451891"/>
    <w:rsid w:val="00451F68"/>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4BF"/>
    <w:rsid w:val="00466B53"/>
    <w:rsid w:val="004677D3"/>
    <w:rsid w:val="00470765"/>
    <w:rsid w:val="00470D40"/>
    <w:rsid w:val="00471117"/>
    <w:rsid w:val="004718AB"/>
    <w:rsid w:val="004720D8"/>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1FAC"/>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44D"/>
    <w:rsid w:val="004A1807"/>
    <w:rsid w:val="004A25CD"/>
    <w:rsid w:val="004A2C2E"/>
    <w:rsid w:val="004A2FC8"/>
    <w:rsid w:val="004A429F"/>
    <w:rsid w:val="004A4619"/>
    <w:rsid w:val="004A47EA"/>
    <w:rsid w:val="004A5043"/>
    <w:rsid w:val="004A5DF4"/>
    <w:rsid w:val="004A6A30"/>
    <w:rsid w:val="004A6A39"/>
    <w:rsid w:val="004A6F17"/>
    <w:rsid w:val="004A75A0"/>
    <w:rsid w:val="004B0EA1"/>
    <w:rsid w:val="004B150D"/>
    <w:rsid w:val="004B168C"/>
    <w:rsid w:val="004B2754"/>
    <w:rsid w:val="004B2D9F"/>
    <w:rsid w:val="004B3451"/>
    <w:rsid w:val="004B34FF"/>
    <w:rsid w:val="004B3D52"/>
    <w:rsid w:val="004B4A2A"/>
    <w:rsid w:val="004B5683"/>
    <w:rsid w:val="004B5C78"/>
    <w:rsid w:val="004B6A52"/>
    <w:rsid w:val="004B6F3A"/>
    <w:rsid w:val="004C1623"/>
    <w:rsid w:val="004C2159"/>
    <w:rsid w:val="004C2228"/>
    <w:rsid w:val="004C281E"/>
    <w:rsid w:val="004C4AD6"/>
    <w:rsid w:val="004C5A2D"/>
    <w:rsid w:val="004C5CC9"/>
    <w:rsid w:val="004C6838"/>
    <w:rsid w:val="004C761F"/>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3EB"/>
    <w:rsid w:val="004E1E3D"/>
    <w:rsid w:val="004E2D49"/>
    <w:rsid w:val="004E3A3A"/>
    <w:rsid w:val="004E51DC"/>
    <w:rsid w:val="004E5533"/>
    <w:rsid w:val="004E6164"/>
    <w:rsid w:val="004E7675"/>
    <w:rsid w:val="004E7749"/>
    <w:rsid w:val="004E7AEF"/>
    <w:rsid w:val="004F02BD"/>
    <w:rsid w:val="004F0948"/>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2A16"/>
    <w:rsid w:val="00503C63"/>
    <w:rsid w:val="005040BC"/>
    <w:rsid w:val="0050426B"/>
    <w:rsid w:val="00504909"/>
    <w:rsid w:val="005074E6"/>
    <w:rsid w:val="00507F8F"/>
    <w:rsid w:val="00510562"/>
    <w:rsid w:val="00511973"/>
    <w:rsid w:val="005122A9"/>
    <w:rsid w:val="0051284E"/>
    <w:rsid w:val="00512A86"/>
    <w:rsid w:val="005131F6"/>
    <w:rsid w:val="0051363D"/>
    <w:rsid w:val="005136C1"/>
    <w:rsid w:val="00513A1B"/>
    <w:rsid w:val="00514CAE"/>
    <w:rsid w:val="005156BF"/>
    <w:rsid w:val="00515955"/>
    <w:rsid w:val="0051595D"/>
    <w:rsid w:val="00515D92"/>
    <w:rsid w:val="00516388"/>
    <w:rsid w:val="00520026"/>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0757"/>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1EC4"/>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461"/>
    <w:rsid w:val="00590BC2"/>
    <w:rsid w:val="00590DF1"/>
    <w:rsid w:val="005911F9"/>
    <w:rsid w:val="005916C0"/>
    <w:rsid w:val="00591C2F"/>
    <w:rsid w:val="00592292"/>
    <w:rsid w:val="00592308"/>
    <w:rsid w:val="00594119"/>
    <w:rsid w:val="005946FC"/>
    <w:rsid w:val="005958E1"/>
    <w:rsid w:val="00595EAB"/>
    <w:rsid w:val="005A04F9"/>
    <w:rsid w:val="005A0A8B"/>
    <w:rsid w:val="005A0F76"/>
    <w:rsid w:val="005A11C2"/>
    <w:rsid w:val="005A1402"/>
    <w:rsid w:val="005A155D"/>
    <w:rsid w:val="005A19CF"/>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26D"/>
    <w:rsid w:val="005C03D5"/>
    <w:rsid w:val="005C080A"/>
    <w:rsid w:val="005C0F02"/>
    <w:rsid w:val="005C1C4C"/>
    <w:rsid w:val="005C1DEF"/>
    <w:rsid w:val="005C347F"/>
    <w:rsid w:val="005C47D7"/>
    <w:rsid w:val="005C58C0"/>
    <w:rsid w:val="005C595E"/>
    <w:rsid w:val="005C5FDC"/>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637"/>
    <w:rsid w:val="005F7EBC"/>
    <w:rsid w:val="00600586"/>
    <w:rsid w:val="00600B6D"/>
    <w:rsid w:val="0060178A"/>
    <w:rsid w:val="00601917"/>
    <w:rsid w:val="006019EA"/>
    <w:rsid w:val="00603B65"/>
    <w:rsid w:val="00603FE1"/>
    <w:rsid w:val="00605062"/>
    <w:rsid w:val="006050A2"/>
    <w:rsid w:val="00605179"/>
    <w:rsid w:val="006059CE"/>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7B4"/>
    <w:rsid w:val="00622FE6"/>
    <w:rsid w:val="00623616"/>
    <w:rsid w:val="00623753"/>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3EA0"/>
    <w:rsid w:val="006350CE"/>
    <w:rsid w:val="00635364"/>
    <w:rsid w:val="00635E09"/>
    <w:rsid w:val="00635F60"/>
    <w:rsid w:val="006361D0"/>
    <w:rsid w:val="006368BD"/>
    <w:rsid w:val="00637DE1"/>
    <w:rsid w:val="006402B7"/>
    <w:rsid w:val="00640849"/>
    <w:rsid w:val="00640F49"/>
    <w:rsid w:val="00641269"/>
    <w:rsid w:val="0064231B"/>
    <w:rsid w:val="00642757"/>
    <w:rsid w:val="0064360F"/>
    <w:rsid w:val="00643E13"/>
    <w:rsid w:val="00643F2D"/>
    <w:rsid w:val="0064406B"/>
    <w:rsid w:val="00644409"/>
    <w:rsid w:val="006448CD"/>
    <w:rsid w:val="0064540F"/>
    <w:rsid w:val="00645825"/>
    <w:rsid w:val="00645B5E"/>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6003E"/>
    <w:rsid w:val="0066032B"/>
    <w:rsid w:val="00660E23"/>
    <w:rsid w:val="00661149"/>
    <w:rsid w:val="00661446"/>
    <w:rsid w:val="006627CA"/>
    <w:rsid w:val="00662C16"/>
    <w:rsid w:val="00663E7D"/>
    <w:rsid w:val="00664254"/>
    <w:rsid w:val="00664380"/>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4ED8"/>
    <w:rsid w:val="006750DD"/>
    <w:rsid w:val="00676E80"/>
    <w:rsid w:val="006777B3"/>
    <w:rsid w:val="006779C9"/>
    <w:rsid w:val="00677AE7"/>
    <w:rsid w:val="00680338"/>
    <w:rsid w:val="0068044C"/>
    <w:rsid w:val="006806FF"/>
    <w:rsid w:val="00680853"/>
    <w:rsid w:val="00680CAE"/>
    <w:rsid w:val="0068292B"/>
    <w:rsid w:val="00682D6D"/>
    <w:rsid w:val="0068345A"/>
    <w:rsid w:val="00683B8A"/>
    <w:rsid w:val="00683C1B"/>
    <w:rsid w:val="006843CB"/>
    <w:rsid w:val="0068509D"/>
    <w:rsid w:val="00686986"/>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0EFB"/>
    <w:rsid w:val="006A120D"/>
    <w:rsid w:val="006A128F"/>
    <w:rsid w:val="006A15E7"/>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CD6"/>
    <w:rsid w:val="006B1D34"/>
    <w:rsid w:val="006B1D68"/>
    <w:rsid w:val="006B23AC"/>
    <w:rsid w:val="006B2CFE"/>
    <w:rsid w:val="006B3075"/>
    <w:rsid w:val="006B3CFC"/>
    <w:rsid w:val="006B3F86"/>
    <w:rsid w:val="006B4289"/>
    <w:rsid w:val="006B4D68"/>
    <w:rsid w:val="006B5907"/>
    <w:rsid w:val="006B5B8E"/>
    <w:rsid w:val="006B5FE5"/>
    <w:rsid w:val="006B61C5"/>
    <w:rsid w:val="006B665E"/>
    <w:rsid w:val="006B7875"/>
    <w:rsid w:val="006C0159"/>
    <w:rsid w:val="006C0FDC"/>
    <w:rsid w:val="006C10A0"/>
    <w:rsid w:val="006C34CE"/>
    <w:rsid w:val="006C3746"/>
    <w:rsid w:val="006C39BD"/>
    <w:rsid w:val="006C3FD6"/>
    <w:rsid w:val="006C4BF6"/>
    <w:rsid w:val="006C5B42"/>
    <w:rsid w:val="006C66DF"/>
    <w:rsid w:val="006C6A24"/>
    <w:rsid w:val="006C712C"/>
    <w:rsid w:val="006C7369"/>
    <w:rsid w:val="006C7FA6"/>
    <w:rsid w:val="006D1571"/>
    <w:rsid w:val="006D1876"/>
    <w:rsid w:val="006D246E"/>
    <w:rsid w:val="006D384F"/>
    <w:rsid w:val="006D3D61"/>
    <w:rsid w:val="006D41D5"/>
    <w:rsid w:val="006D530A"/>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57A3"/>
    <w:rsid w:val="006F59D4"/>
    <w:rsid w:val="006F608B"/>
    <w:rsid w:val="006F625E"/>
    <w:rsid w:val="006F6C02"/>
    <w:rsid w:val="006F6CA4"/>
    <w:rsid w:val="006F6D4F"/>
    <w:rsid w:val="006F6F0F"/>
    <w:rsid w:val="006F718B"/>
    <w:rsid w:val="006F781F"/>
    <w:rsid w:val="00700637"/>
    <w:rsid w:val="00701689"/>
    <w:rsid w:val="007018BB"/>
    <w:rsid w:val="00701BF0"/>
    <w:rsid w:val="0070200F"/>
    <w:rsid w:val="0070274C"/>
    <w:rsid w:val="007045DF"/>
    <w:rsid w:val="00704645"/>
    <w:rsid w:val="0070666C"/>
    <w:rsid w:val="007069B7"/>
    <w:rsid w:val="0070725A"/>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3BB2"/>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675"/>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CB"/>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B3F"/>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2443"/>
    <w:rsid w:val="007A3D8D"/>
    <w:rsid w:val="007A3F7B"/>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F79"/>
    <w:rsid w:val="007C06C5"/>
    <w:rsid w:val="007C0DCF"/>
    <w:rsid w:val="007C17B7"/>
    <w:rsid w:val="007C1974"/>
    <w:rsid w:val="007C26EB"/>
    <w:rsid w:val="007C2767"/>
    <w:rsid w:val="007C279E"/>
    <w:rsid w:val="007C3657"/>
    <w:rsid w:val="007C36E3"/>
    <w:rsid w:val="007C4029"/>
    <w:rsid w:val="007C4220"/>
    <w:rsid w:val="007C42D5"/>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3D4"/>
    <w:rsid w:val="008116EF"/>
    <w:rsid w:val="00811979"/>
    <w:rsid w:val="00812929"/>
    <w:rsid w:val="008129C9"/>
    <w:rsid w:val="00814710"/>
    <w:rsid w:val="00814BBD"/>
    <w:rsid w:val="00814D9B"/>
    <w:rsid w:val="00814FF4"/>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38D"/>
    <w:rsid w:val="00832625"/>
    <w:rsid w:val="008330EC"/>
    <w:rsid w:val="0083320F"/>
    <w:rsid w:val="00833372"/>
    <w:rsid w:val="0083350C"/>
    <w:rsid w:val="0083457C"/>
    <w:rsid w:val="00834C92"/>
    <w:rsid w:val="00835CB1"/>
    <w:rsid w:val="0083617D"/>
    <w:rsid w:val="00836729"/>
    <w:rsid w:val="0083680C"/>
    <w:rsid w:val="008369BC"/>
    <w:rsid w:val="008402FA"/>
    <w:rsid w:val="00841C4A"/>
    <w:rsid w:val="008433EC"/>
    <w:rsid w:val="008438A4"/>
    <w:rsid w:val="0084460E"/>
    <w:rsid w:val="0084482E"/>
    <w:rsid w:val="00844E2D"/>
    <w:rsid w:val="008451F2"/>
    <w:rsid w:val="008467DF"/>
    <w:rsid w:val="0084735D"/>
    <w:rsid w:val="0084744E"/>
    <w:rsid w:val="00847520"/>
    <w:rsid w:val="0084760F"/>
    <w:rsid w:val="00847812"/>
    <w:rsid w:val="00850246"/>
    <w:rsid w:val="00850964"/>
    <w:rsid w:val="00850CB1"/>
    <w:rsid w:val="00852657"/>
    <w:rsid w:val="00852EB9"/>
    <w:rsid w:val="00853B46"/>
    <w:rsid w:val="00853ED3"/>
    <w:rsid w:val="0085541A"/>
    <w:rsid w:val="00856F5E"/>
    <w:rsid w:val="0085703E"/>
    <w:rsid w:val="0085777C"/>
    <w:rsid w:val="00857CE5"/>
    <w:rsid w:val="0086012F"/>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F86"/>
    <w:rsid w:val="008B036C"/>
    <w:rsid w:val="008B05BD"/>
    <w:rsid w:val="008B0E18"/>
    <w:rsid w:val="008B0EE6"/>
    <w:rsid w:val="008B15A4"/>
    <w:rsid w:val="008B16ED"/>
    <w:rsid w:val="008B3545"/>
    <w:rsid w:val="008B4606"/>
    <w:rsid w:val="008B5C24"/>
    <w:rsid w:val="008B66E7"/>
    <w:rsid w:val="008B7377"/>
    <w:rsid w:val="008C059F"/>
    <w:rsid w:val="008C05AD"/>
    <w:rsid w:val="008C0F3F"/>
    <w:rsid w:val="008C1730"/>
    <w:rsid w:val="008C19F6"/>
    <w:rsid w:val="008C3013"/>
    <w:rsid w:val="008C31A2"/>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896"/>
    <w:rsid w:val="00900EB8"/>
    <w:rsid w:val="00900F8E"/>
    <w:rsid w:val="00900FF9"/>
    <w:rsid w:val="009010EA"/>
    <w:rsid w:val="0090181B"/>
    <w:rsid w:val="00901888"/>
    <w:rsid w:val="00901FB9"/>
    <w:rsid w:val="0090273E"/>
    <w:rsid w:val="009040A0"/>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36D"/>
    <w:rsid w:val="00917E92"/>
    <w:rsid w:val="009204C9"/>
    <w:rsid w:val="00920BE5"/>
    <w:rsid w:val="009216F9"/>
    <w:rsid w:val="009219D6"/>
    <w:rsid w:val="009219F5"/>
    <w:rsid w:val="0092232F"/>
    <w:rsid w:val="00922815"/>
    <w:rsid w:val="00922930"/>
    <w:rsid w:val="00922A48"/>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0ED"/>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49A8"/>
    <w:rsid w:val="00945212"/>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945"/>
    <w:rsid w:val="00972F37"/>
    <w:rsid w:val="009732B8"/>
    <w:rsid w:val="00973AC8"/>
    <w:rsid w:val="0097463E"/>
    <w:rsid w:val="00974773"/>
    <w:rsid w:val="00974F0F"/>
    <w:rsid w:val="00975A2D"/>
    <w:rsid w:val="00976381"/>
    <w:rsid w:val="0097763C"/>
    <w:rsid w:val="00977ACC"/>
    <w:rsid w:val="00977B50"/>
    <w:rsid w:val="009801B0"/>
    <w:rsid w:val="00980885"/>
    <w:rsid w:val="00981705"/>
    <w:rsid w:val="00981746"/>
    <w:rsid w:val="00981AEE"/>
    <w:rsid w:val="009823C0"/>
    <w:rsid w:val="009835F1"/>
    <w:rsid w:val="00985A06"/>
    <w:rsid w:val="00985AB6"/>
    <w:rsid w:val="00985ADC"/>
    <w:rsid w:val="00987531"/>
    <w:rsid w:val="00987A31"/>
    <w:rsid w:val="009906B0"/>
    <w:rsid w:val="00990775"/>
    <w:rsid w:val="00990921"/>
    <w:rsid w:val="0099095E"/>
    <w:rsid w:val="009917BC"/>
    <w:rsid w:val="009924EE"/>
    <w:rsid w:val="0099357D"/>
    <w:rsid w:val="00993793"/>
    <w:rsid w:val="0099461A"/>
    <w:rsid w:val="00994C71"/>
    <w:rsid w:val="00994DD6"/>
    <w:rsid w:val="0099543C"/>
    <w:rsid w:val="009958DC"/>
    <w:rsid w:val="00996357"/>
    <w:rsid w:val="009974BE"/>
    <w:rsid w:val="009A0E16"/>
    <w:rsid w:val="009A12D2"/>
    <w:rsid w:val="009A266D"/>
    <w:rsid w:val="009A2D80"/>
    <w:rsid w:val="009A352D"/>
    <w:rsid w:val="009A3B85"/>
    <w:rsid w:val="009A485C"/>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A5"/>
    <w:rsid w:val="009C10D5"/>
    <w:rsid w:val="009C1DE2"/>
    <w:rsid w:val="009C2099"/>
    <w:rsid w:val="009C2976"/>
    <w:rsid w:val="009C2F4D"/>
    <w:rsid w:val="009C3DEF"/>
    <w:rsid w:val="009C3F1D"/>
    <w:rsid w:val="009C41ED"/>
    <w:rsid w:val="009C4F89"/>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2EFE"/>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24F3"/>
    <w:rsid w:val="009F3AAF"/>
    <w:rsid w:val="009F4B6F"/>
    <w:rsid w:val="009F59E7"/>
    <w:rsid w:val="009F7BB0"/>
    <w:rsid w:val="00A004A0"/>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768"/>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146"/>
    <w:rsid w:val="00A3146B"/>
    <w:rsid w:val="00A32264"/>
    <w:rsid w:val="00A327F5"/>
    <w:rsid w:val="00A32F5C"/>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0821"/>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0AFA"/>
    <w:rsid w:val="00A51006"/>
    <w:rsid w:val="00A5111D"/>
    <w:rsid w:val="00A51ACD"/>
    <w:rsid w:val="00A52CF1"/>
    <w:rsid w:val="00A536D4"/>
    <w:rsid w:val="00A54942"/>
    <w:rsid w:val="00A54E80"/>
    <w:rsid w:val="00A558B2"/>
    <w:rsid w:val="00A5600E"/>
    <w:rsid w:val="00A5708D"/>
    <w:rsid w:val="00A5726E"/>
    <w:rsid w:val="00A60FF7"/>
    <w:rsid w:val="00A6224B"/>
    <w:rsid w:val="00A63258"/>
    <w:rsid w:val="00A63703"/>
    <w:rsid w:val="00A64113"/>
    <w:rsid w:val="00A6503E"/>
    <w:rsid w:val="00A65BBE"/>
    <w:rsid w:val="00A663CD"/>
    <w:rsid w:val="00A66BFA"/>
    <w:rsid w:val="00A66F02"/>
    <w:rsid w:val="00A671C6"/>
    <w:rsid w:val="00A67EA5"/>
    <w:rsid w:val="00A7178F"/>
    <w:rsid w:val="00A71AB9"/>
    <w:rsid w:val="00A72591"/>
    <w:rsid w:val="00A729D6"/>
    <w:rsid w:val="00A72C5E"/>
    <w:rsid w:val="00A73CF7"/>
    <w:rsid w:val="00A74F96"/>
    <w:rsid w:val="00A74FD1"/>
    <w:rsid w:val="00A75F60"/>
    <w:rsid w:val="00A76AAC"/>
    <w:rsid w:val="00A77906"/>
    <w:rsid w:val="00A807A3"/>
    <w:rsid w:val="00A807A8"/>
    <w:rsid w:val="00A8082B"/>
    <w:rsid w:val="00A81488"/>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D6C"/>
    <w:rsid w:val="00AA1EF5"/>
    <w:rsid w:val="00AA1FF3"/>
    <w:rsid w:val="00AA321B"/>
    <w:rsid w:val="00AA39F9"/>
    <w:rsid w:val="00AA3A8A"/>
    <w:rsid w:val="00AA3AF7"/>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4AB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01A"/>
    <w:rsid w:val="00AC49FD"/>
    <w:rsid w:val="00AC4A84"/>
    <w:rsid w:val="00AC55AD"/>
    <w:rsid w:val="00AC5755"/>
    <w:rsid w:val="00AC5E5A"/>
    <w:rsid w:val="00AC641D"/>
    <w:rsid w:val="00AC6C0C"/>
    <w:rsid w:val="00AC6C30"/>
    <w:rsid w:val="00AC73FD"/>
    <w:rsid w:val="00AC7500"/>
    <w:rsid w:val="00AC76A8"/>
    <w:rsid w:val="00AC7AE1"/>
    <w:rsid w:val="00AD214F"/>
    <w:rsid w:val="00AD23F3"/>
    <w:rsid w:val="00AD3483"/>
    <w:rsid w:val="00AD3631"/>
    <w:rsid w:val="00AD4521"/>
    <w:rsid w:val="00AD4C81"/>
    <w:rsid w:val="00AD5A0C"/>
    <w:rsid w:val="00AD6149"/>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5FAC"/>
    <w:rsid w:val="00B1606D"/>
    <w:rsid w:val="00B16811"/>
    <w:rsid w:val="00B173F8"/>
    <w:rsid w:val="00B20C37"/>
    <w:rsid w:val="00B21FA7"/>
    <w:rsid w:val="00B23A7D"/>
    <w:rsid w:val="00B24505"/>
    <w:rsid w:val="00B245DD"/>
    <w:rsid w:val="00B24820"/>
    <w:rsid w:val="00B25640"/>
    <w:rsid w:val="00B25CF2"/>
    <w:rsid w:val="00B25CFB"/>
    <w:rsid w:val="00B26233"/>
    <w:rsid w:val="00B30A6C"/>
    <w:rsid w:val="00B3198D"/>
    <w:rsid w:val="00B31E7A"/>
    <w:rsid w:val="00B32AB8"/>
    <w:rsid w:val="00B34421"/>
    <w:rsid w:val="00B34671"/>
    <w:rsid w:val="00B3469B"/>
    <w:rsid w:val="00B35D11"/>
    <w:rsid w:val="00B36861"/>
    <w:rsid w:val="00B36DD4"/>
    <w:rsid w:val="00B403F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67C8"/>
    <w:rsid w:val="00B5730B"/>
    <w:rsid w:val="00B575F5"/>
    <w:rsid w:val="00B578DF"/>
    <w:rsid w:val="00B57B7E"/>
    <w:rsid w:val="00B60210"/>
    <w:rsid w:val="00B605D0"/>
    <w:rsid w:val="00B61FFE"/>
    <w:rsid w:val="00B62016"/>
    <w:rsid w:val="00B6208F"/>
    <w:rsid w:val="00B63669"/>
    <w:rsid w:val="00B63D56"/>
    <w:rsid w:val="00B6409E"/>
    <w:rsid w:val="00B642AA"/>
    <w:rsid w:val="00B64C98"/>
    <w:rsid w:val="00B657B7"/>
    <w:rsid w:val="00B65900"/>
    <w:rsid w:val="00B65A97"/>
    <w:rsid w:val="00B65BDC"/>
    <w:rsid w:val="00B66917"/>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76077"/>
    <w:rsid w:val="00B80D8E"/>
    <w:rsid w:val="00B81239"/>
    <w:rsid w:val="00B818E9"/>
    <w:rsid w:val="00B82E2D"/>
    <w:rsid w:val="00B83144"/>
    <w:rsid w:val="00B8379D"/>
    <w:rsid w:val="00B8380F"/>
    <w:rsid w:val="00B8456D"/>
    <w:rsid w:val="00B84794"/>
    <w:rsid w:val="00B85F7C"/>
    <w:rsid w:val="00B863B8"/>
    <w:rsid w:val="00B904A8"/>
    <w:rsid w:val="00B912A1"/>
    <w:rsid w:val="00B913C2"/>
    <w:rsid w:val="00B91BDC"/>
    <w:rsid w:val="00B9200A"/>
    <w:rsid w:val="00B9223D"/>
    <w:rsid w:val="00B92303"/>
    <w:rsid w:val="00B92433"/>
    <w:rsid w:val="00B92EB8"/>
    <w:rsid w:val="00B93B13"/>
    <w:rsid w:val="00B93C91"/>
    <w:rsid w:val="00B93D48"/>
    <w:rsid w:val="00B94A2E"/>
    <w:rsid w:val="00B94EC4"/>
    <w:rsid w:val="00B953AA"/>
    <w:rsid w:val="00B9587C"/>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3A5C"/>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7A7"/>
    <w:rsid w:val="00BC3CD3"/>
    <w:rsid w:val="00BC3E66"/>
    <w:rsid w:val="00BC65B8"/>
    <w:rsid w:val="00BC7257"/>
    <w:rsid w:val="00BC7A31"/>
    <w:rsid w:val="00BD009E"/>
    <w:rsid w:val="00BD0926"/>
    <w:rsid w:val="00BD0950"/>
    <w:rsid w:val="00BD0A21"/>
    <w:rsid w:val="00BD0C40"/>
    <w:rsid w:val="00BD1944"/>
    <w:rsid w:val="00BD1DC6"/>
    <w:rsid w:val="00BD1E99"/>
    <w:rsid w:val="00BD2307"/>
    <w:rsid w:val="00BD2501"/>
    <w:rsid w:val="00BD2C77"/>
    <w:rsid w:val="00BD2F5E"/>
    <w:rsid w:val="00BD3088"/>
    <w:rsid w:val="00BD435D"/>
    <w:rsid w:val="00BD57FD"/>
    <w:rsid w:val="00BD5C8F"/>
    <w:rsid w:val="00BD61E0"/>
    <w:rsid w:val="00BD6678"/>
    <w:rsid w:val="00BD66CB"/>
    <w:rsid w:val="00BD6FEC"/>
    <w:rsid w:val="00BD7AFA"/>
    <w:rsid w:val="00BE120D"/>
    <w:rsid w:val="00BE1698"/>
    <w:rsid w:val="00BE18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E45"/>
    <w:rsid w:val="00BF1FDC"/>
    <w:rsid w:val="00BF2AC7"/>
    <w:rsid w:val="00BF30BE"/>
    <w:rsid w:val="00BF30CA"/>
    <w:rsid w:val="00BF344F"/>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1C83"/>
    <w:rsid w:val="00C12782"/>
    <w:rsid w:val="00C12EF2"/>
    <w:rsid w:val="00C135C5"/>
    <w:rsid w:val="00C13FCD"/>
    <w:rsid w:val="00C14B84"/>
    <w:rsid w:val="00C1522C"/>
    <w:rsid w:val="00C15EDA"/>
    <w:rsid w:val="00C164F7"/>
    <w:rsid w:val="00C16AD9"/>
    <w:rsid w:val="00C205D9"/>
    <w:rsid w:val="00C207E0"/>
    <w:rsid w:val="00C20B59"/>
    <w:rsid w:val="00C20F93"/>
    <w:rsid w:val="00C21D73"/>
    <w:rsid w:val="00C22102"/>
    <w:rsid w:val="00C2292D"/>
    <w:rsid w:val="00C22BFF"/>
    <w:rsid w:val="00C22DC1"/>
    <w:rsid w:val="00C232BE"/>
    <w:rsid w:val="00C243C0"/>
    <w:rsid w:val="00C24C41"/>
    <w:rsid w:val="00C2502E"/>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1B1"/>
    <w:rsid w:val="00C73B2D"/>
    <w:rsid w:val="00C76971"/>
    <w:rsid w:val="00C76B4B"/>
    <w:rsid w:val="00C76DD2"/>
    <w:rsid w:val="00C770DE"/>
    <w:rsid w:val="00C80155"/>
    <w:rsid w:val="00C80452"/>
    <w:rsid w:val="00C80584"/>
    <w:rsid w:val="00C80B7A"/>
    <w:rsid w:val="00C8238F"/>
    <w:rsid w:val="00C83238"/>
    <w:rsid w:val="00C835D3"/>
    <w:rsid w:val="00C83B7E"/>
    <w:rsid w:val="00C83BB2"/>
    <w:rsid w:val="00C83BFC"/>
    <w:rsid w:val="00C83FD3"/>
    <w:rsid w:val="00C86E6F"/>
    <w:rsid w:val="00C87867"/>
    <w:rsid w:val="00C91582"/>
    <w:rsid w:val="00C915C4"/>
    <w:rsid w:val="00C91E6F"/>
    <w:rsid w:val="00C91F84"/>
    <w:rsid w:val="00C922F8"/>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5BB0"/>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932"/>
    <w:rsid w:val="00CD2CD7"/>
    <w:rsid w:val="00CD380F"/>
    <w:rsid w:val="00CD3F05"/>
    <w:rsid w:val="00CD493E"/>
    <w:rsid w:val="00CD4A8E"/>
    <w:rsid w:val="00CD556B"/>
    <w:rsid w:val="00CD69E9"/>
    <w:rsid w:val="00CD6E03"/>
    <w:rsid w:val="00CE0619"/>
    <w:rsid w:val="00CE1312"/>
    <w:rsid w:val="00CE14B6"/>
    <w:rsid w:val="00CE29F7"/>
    <w:rsid w:val="00CE2C47"/>
    <w:rsid w:val="00CE30A9"/>
    <w:rsid w:val="00CE3D04"/>
    <w:rsid w:val="00CE42A4"/>
    <w:rsid w:val="00CE4300"/>
    <w:rsid w:val="00CE4630"/>
    <w:rsid w:val="00CE5C2B"/>
    <w:rsid w:val="00CE5D3E"/>
    <w:rsid w:val="00CE6194"/>
    <w:rsid w:val="00CE6257"/>
    <w:rsid w:val="00CE66CE"/>
    <w:rsid w:val="00CE6FEA"/>
    <w:rsid w:val="00CE73CF"/>
    <w:rsid w:val="00CF0D00"/>
    <w:rsid w:val="00CF13C8"/>
    <w:rsid w:val="00CF1570"/>
    <w:rsid w:val="00CF1939"/>
    <w:rsid w:val="00CF2CF0"/>
    <w:rsid w:val="00CF2EE6"/>
    <w:rsid w:val="00CF5C09"/>
    <w:rsid w:val="00CF5F10"/>
    <w:rsid w:val="00CF63F2"/>
    <w:rsid w:val="00CF6944"/>
    <w:rsid w:val="00CF712E"/>
    <w:rsid w:val="00CF7339"/>
    <w:rsid w:val="00CF74F6"/>
    <w:rsid w:val="00CF7E80"/>
    <w:rsid w:val="00D00F73"/>
    <w:rsid w:val="00D01940"/>
    <w:rsid w:val="00D020C7"/>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64C8"/>
    <w:rsid w:val="00D17233"/>
    <w:rsid w:val="00D172E6"/>
    <w:rsid w:val="00D2056B"/>
    <w:rsid w:val="00D214E6"/>
    <w:rsid w:val="00D228F0"/>
    <w:rsid w:val="00D22A0A"/>
    <w:rsid w:val="00D23024"/>
    <w:rsid w:val="00D230BC"/>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D77"/>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B66"/>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28B"/>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5B60"/>
    <w:rsid w:val="00D86867"/>
    <w:rsid w:val="00D87DD2"/>
    <w:rsid w:val="00D90151"/>
    <w:rsid w:val="00D90A41"/>
    <w:rsid w:val="00D90DE6"/>
    <w:rsid w:val="00D913B2"/>
    <w:rsid w:val="00D91571"/>
    <w:rsid w:val="00D91701"/>
    <w:rsid w:val="00D91E1A"/>
    <w:rsid w:val="00D9250A"/>
    <w:rsid w:val="00D92B62"/>
    <w:rsid w:val="00D92F8D"/>
    <w:rsid w:val="00D94057"/>
    <w:rsid w:val="00D94073"/>
    <w:rsid w:val="00D94209"/>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A7A23"/>
    <w:rsid w:val="00DB0A4C"/>
    <w:rsid w:val="00DB0ED7"/>
    <w:rsid w:val="00DB193F"/>
    <w:rsid w:val="00DB1C6B"/>
    <w:rsid w:val="00DB2862"/>
    <w:rsid w:val="00DB3671"/>
    <w:rsid w:val="00DB399D"/>
    <w:rsid w:val="00DB5942"/>
    <w:rsid w:val="00DB5F7D"/>
    <w:rsid w:val="00DB738B"/>
    <w:rsid w:val="00DB7E89"/>
    <w:rsid w:val="00DB7F1C"/>
    <w:rsid w:val="00DC0ADF"/>
    <w:rsid w:val="00DC16A2"/>
    <w:rsid w:val="00DC19B8"/>
    <w:rsid w:val="00DC2485"/>
    <w:rsid w:val="00DC267A"/>
    <w:rsid w:val="00DC2C71"/>
    <w:rsid w:val="00DC2CAC"/>
    <w:rsid w:val="00DC54D1"/>
    <w:rsid w:val="00DC5898"/>
    <w:rsid w:val="00DC625A"/>
    <w:rsid w:val="00DC62C5"/>
    <w:rsid w:val="00DC68AB"/>
    <w:rsid w:val="00DC71BF"/>
    <w:rsid w:val="00DC72F0"/>
    <w:rsid w:val="00DD16D1"/>
    <w:rsid w:val="00DD202D"/>
    <w:rsid w:val="00DD2CB8"/>
    <w:rsid w:val="00DD3D32"/>
    <w:rsid w:val="00DD40A3"/>
    <w:rsid w:val="00DD51A6"/>
    <w:rsid w:val="00DD54EF"/>
    <w:rsid w:val="00DD56EB"/>
    <w:rsid w:val="00DD614C"/>
    <w:rsid w:val="00DD6284"/>
    <w:rsid w:val="00DD7595"/>
    <w:rsid w:val="00DD77A0"/>
    <w:rsid w:val="00DE0203"/>
    <w:rsid w:val="00DE07F5"/>
    <w:rsid w:val="00DE08D5"/>
    <w:rsid w:val="00DE0D8F"/>
    <w:rsid w:val="00DE2A4E"/>
    <w:rsid w:val="00DE2CB2"/>
    <w:rsid w:val="00DE4BD5"/>
    <w:rsid w:val="00DE5029"/>
    <w:rsid w:val="00DE5889"/>
    <w:rsid w:val="00DE5AFD"/>
    <w:rsid w:val="00DE5D07"/>
    <w:rsid w:val="00DE7ACB"/>
    <w:rsid w:val="00DF0BDD"/>
    <w:rsid w:val="00DF0D2E"/>
    <w:rsid w:val="00DF25A5"/>
    <w:rsid w:val="00DF319C"/>
    <w:rsid w:val="00DF356C"/>
    <w:rsid w:val="00DF43F2"/>
    <w:rsid w:val="00DF5F16"/>
    <w:rsid w:val="00DF5FBE"/>
    <w:rsid w:val="00DF5FEF"/>
    <w:rsid w:val="00DF61BB"/>
    <w:rsid w:val="00DF65EC"/>
    <w:rsid w:val="00DF68F2"/>
    <w:rsid w:val="00DF7818"/>
    <w:rsid w:val="00DF7F34"/>
    <w:rsid w:val="00E01131"/>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553E"/>
    <w:rsid w:val="00E26978"/>
    <w:rsid w:val="00E26BC9"/>
    <w:rsid w:val="00E26D4A"/>
    <w:rsid w:val="00E27A0D"/>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6BDA"/>
    <w:rsid w:val="00E47D89"/>
    <w:rsid w:val="00E51117"/>
    <w:rsid w:val="00E5145F"/>
    <w:rsid w:val="00E51692"/>
    <w:rsid w:val="00E51702"/>
    <w:rsid w:val="00E53A66"/>
    <w:rsid w:val="00E53ABB"/>
    <w:rsid w:val="00E5479C"/>
    <w:rsid w:val="00E54A97"/>
    <w:rsid w:val="00E558CC"/>
    <w:rsid w:val="00E55C21"/>
    <w:rsid w:val="00E55DB5"/>
    <w:rsid w:val="00E563D8"/>
    <w:rsid w:val="00E56AD1"/>
    <w:rsid w:val="00E57980"/>
    <w:rsid w:val="00E607A4"/>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11A"/>
    <w:rsid w:val="00E808C8"/>
    <w:rsid w:val="00E80B0C"/>
    <w:rsid w:val="00E80E39"/>
    <w:rsid w:val="00E81BCC"/>
    <w:rsid w:val="00E821C8"/>
    <w:rsid w:val="00E82291"/>
    <w:rsid w:val="00E829D3"/>
    <w:rsid w:val="00E851BE"/>
    <w:rsid w:val="00E8535D"/>
    <w:rsid w:val="00E85826"/>
    <w:rsid w:val="00E865EA"/>
    <w:rsid w:val="00E87B5F"/>
    <w:rsid w:val="00E90091"/>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36F"/>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2D8"/>
    <w:rsid w:val="00EC74AA"/>
    <w:rsid w:val="00EC74D4"/>
    <w:rsid w:val="00EC75B5"/>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02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795"/>
    <w:rsid w:val="00F04D79"/>
    <w:rsid w:val="00F051C1"/>
    <w:rsid w:val="00F0612C"/>
    <w:rsid w:val="00F07DD0"/>
    <w:rsid w:val="00F07FDF"/>
    <w:rsid w:val="00F11AC4"/>
    <w:rsid w:val="00F12A92"/>
    <w:rsid w:val="00F13243"/>
    <w:rsid w:val="00F151E3"/>
    <w:rsid w:val="00F15832"/>
    <w:rsid w:val="00F15C38"/>
    <w:rsid w:val="00F164C1"/>
    <w:rsid w:val="00F16B27"/>
    <w:rsid w:val="00F175F3"/>
    <w:rsid w:val="00F17DB3"/>
    <w:rsid w:val="00F17FF2"/>
    <w:rsid w:val="00F207E8"/>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1C76"/>
    <w:rsid w:val="00F3225C"/>
    <w:rsid w:val="00F3394C"/>
    <w:rsid w:val="00F34175"/>
    <w:rsid w:val="00F349A6"/>
    <w:rsid w:val="00F35F01"/>
    <w:rsid w:val="00F36C23"/>
    <w:rsid w:val="00F37B0F"/>
    <w:rsid w:val="00F4008B"/>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47C62"/>
    <w:rsid w:val="00F5055B"/>
    <w:rsid w:val="00F50ABF"/>
    <w:rsid w:val="00F50D3C"/>
    <w:rsid w:val="00F51295"/>
    <w:rsid w:val="00F5161D"/>
    <w:rsid w:val="00F51C9F"/>
    <w:rsid w:val="00F5275E"/>
    <w:rsid w:val="00F52F74"/>
    <w:rsid w:val="00F540C6"/>
    <w:rsid w:val="00F5448A"/>
    <w:rsid w:val="00F548A0"/>
    <w:rsid w:val="00F54FEE"/>
    <w:rsid w:val="00F55927"/>
    <w:rsid w:val="00F570C8"/>
    <w:rsid w:val="00F5751C"/>
    <w:rsid w:val="00F57ABC"/>
    <w:rsid w:val="00F57AC5"/>
    <w:rsid w:val="00F608C0"/>
    <w:rsid w:val="00F60D09"/>
    <w:rsid w:val="00F60D4F"/>
    <w:rsid w:val="00F60EBA"/>
    <w:rsid w:val="00F61923"/>
    <w:rsid w:val="00F6249F"/>
    <w:rsid w:val="00F627BE"/>
    <w:rsid w:val="00F62855"/>
    <w:rsid w:val="00F62BB1"/>
    <w:rsid w:val="00F62E0A"/>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0B30"/>
    <w:rsid w:val="00F8144F"/>
    <w:rsid w:val="00F81943"/>
    <w:rsid w:val="00F81A75"/>
    <w:rsid w:val="00F827C2"/>
    <w:rsid w:val="00F82861"/>
    <w:rsid w:val="00F82D34"/>
    <w:rsid w:val="00F83DA5"/>
    <w:rsid w:val="00F843EB"/>
    <w:rsid w:val="00F84918"/>
    <w:rsid w:val="00F84B89"/>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69B"/>
    <w:rsid w:val="00FB39C6"/>
    <w:rsid w:val="00FB437E"/>
    <w:rsid w:val="00FB4554"/>
    <w:rsid w:val="00FB616B"/>
    <w:rsid w:val="00FB6E89"/>
    <w:rsid w:val="00FB73DB"/>
    <w:rsid w:val="00FB7D01"/>
    <w:rsid w:val="00FB7F16"/>
    <w:rsid w:val="00FC0F5A"/>
    <w:rsid w:val="00FC121F"/>
    <w:rsid w:val="00FC1970"/>
    <w:rsid w:val="00FC2B1C"/>
    <w:rsid w:val="00FC2BBF"/>
    <w:rsid w:val="00FC3350"/>
    <w:rsid w:val="00FC49DC"/>
    <w:rsid w:val="00FC49FA"/>
    <w:rsid w:val="00FC4B2A"/>
    <w:rsid w:val="00FC60C5"/>
    <w:rsid w:val="00FC64B3"/>
    <w:rsid w:val="00FC6A8B"/>
    <w:rsid w:val="00FC76F4"/>
    <w:rsid w:val="00FD0FFE"/>
    <w:rsid w:val="00FD10F3"/>
    <w:rsid w:val="00FD1D84"/>
    <w:rsid w:val="00FD3748"/>
    <w:rsid w:val="00FD3D79"/>
    <w:rsid w:val="00FD4300"/>
    <w:rsid w:val="00FD4EA7"/>
    <w:rsid w:val="00FD4EF0"/>
    <w:rsid w:val="00FD5550"/>
    <w:rsid w:val="00FD6C74"/>
    <w:rsid w:val="00FD72EE"/>
    <w:rsid w:val="00FD762A"/>
    <w:rsid w:val="00FE0282"/>
    <w:rsid w:val="00FE1E3F"/>
    <w:rsid w:val="00FE2FA1"/>
    <w:rsid w:val="00FE3A2F"/>
    <w:rsid w:val="00FE4500"/>
    <w:rsid w:val="00FE5DCA"/>
    <w:rsid w:val="00FE62A3"/>
    <w:rsid w:val="00FE6975"/>
    <w:rsid w:val="00FE7D90"/>
    <w:rsid w:val="00FF067B"/>
    <w:rsid w:val="00FF0F88"/>
    <w:rsid w:val="00FF109F"/>
    <w:rsid w:val="00FF1131"/>
    <w:rsid w:val="00FF2A5D"/>
    <w:rsid w:val="00FF3C20"/>
    <w:rsid w:val="00FF453A"/>
    <w:rsid w:val="00FF4840"/>
    <w:rsid w:val="00FF4A3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nhideWhenUsed/>
    <w:qFormat/>
    <w:rsid w:val="006923A8"/>
  </w:style>
  <w:style w:type="character" w:customStyle="1" w:styleId="CommentTextChar">
    <w:name w:val="Comment Text Char"/>
    <w:basedOn w:val="DefaultParagraphFont"/>
    <w:link w:val="CommentText"/>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7942917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45412981">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8948255">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1306034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BEB6CE1C-3958-4071-8879-0DAA5AF82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9949</TotalTime>
  <Pages>19</Pages>
  <Words>8381</Words>
  <Characters>47778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324</cp:revision>
  <dcterms:created xsi:type="dcterms:W3CDTF">2024-02-12T18:42:00Z</dcterms:created>
  <dcterms:modified xsi:type="dcterms:W3CDTF">2025-02-07T01:27:00Z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